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3"/>
        <w:keepNext w:val="0"/>
        <w:keepLines w:val="0"/>
        <w:widowControl/>
        <w:suppressLineNumbers w:val="0"/>
        <w:rPr>
          <w:rFonts w:hint="eastAsia" w:ascii="鏂规灏忔爣瀹嬬畝浣?" w:hAnsi="鏂规灏忔爣瀹嬬畝浣?" w:eastAsia="鏂规灏忔爣瀹嬬畝浣?" w:cs="鏂规灏忔爣瀹嬬畝浣?"/>
          <w:color w:val="333333"/>
          <w:sz w:val="31"/>
          <w:szCs w:val="31"/>
          <w:lang w:val="en-US" w:eastAsia="zh-CN"/>
        </w:rPr>
      </w:pPr>
      <w:r>
        <w:t>                     </w:t>
      </w:r>
      <w:r>
        <w:rPr>
          <w:rFonts w:ascii="鏂规灏忔爣瀹嬬畝浣?" w:hAnsi="鏂规灏忔爣瀹嬬畝浣?" w:eastAsia="鏂规灏忔爣瀹嬬畝浣?" w:cs="鏂规灏忔爣瀹嬬畝浣?"/>
          <w:color w:val="333333"/>
          <w:sz w:val="31"/>
          <w:szCs w:val="31"/>
        </w:rPr>
        <w:t> </w:t>
      </w:r>
      <w:r>
        <w:rPr>
          <w:rFonts w:hint="eastAsia" w:ascii="鏂规灏忔爣瀹嬬畝浣?" w:hAnsi="鏂规灏忔爣瀹嬬畝浣?" w:eastAsia="鏂规灏忔爣瀹嬬畝浣?" w:cs="鏂规灏忔爣瀹嬬畝浣?"/>
          <w:color w:val="333333"/>
          <w:sz w:val="31"/>
          <w:szCs w:val="31"/>
          <w:lang w:val="en-US" w:eastAsia="zh-CN"/>
        </w:rPr>
        <w:t>杭锦旗自然资源局主动公开事项目录</w:t>
      </w:r>
      <w:bookmarkStart w:id="0" w:name="_GoBack"/>
      <w:bookmarkEnd w:id="0"/>
    </w:p>
    <w:tbl>
      <w:tblPr>
        <w:tblStyle w:val="5"/>
        <w:tblpPr w:leftFromText="180" w:rightFromText="180" w:vertAnchor="text" w:tblpXSpec="center" w:tblpY="27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064"/>
        <w:gridCol w:w="1372"/>
        <w:gridCol w:w="1414"/>
        <w:gridCol w:w="2665"/>
        <w:gridCol w:w="969"/>
        <w:gridCol w:w="918"/>
        <w:gridCol w:w="855"/>
        <w:gridCol w:w="1112"/>
        <w:gridCol w:w="934"/>
        <w:gridCol w:w="788"/>
        <w:gridCol w:w="778"/>
        <w:gridCol w:w="804"/>
        <w:gridCol w:w="1426"/>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77" w:type="pct"/>
            <w:gridSpan w:val="2"/>
            <w:vAlign w:val="center"/>
          </w:tcPr>
          <w:p w14:paraId="00D3A7C4">
            <w:pPr>
              <w:keepNext w:val="0"/>
              <w:keepLines w:val="0"/>
              <w:widowControl/>
              <w:suppressLineNumbers w:val="0"/>
              <w:jc w:val="center"/>
              <w:rPr>
                <w:vertAlign w:val="baseline"/>
              </w:rPr>
            </w:pPr>
            <w:r>
              <w:rPr>
                <w:rFonts w:hint="eastAsia" w:ascii="瀹嬩綋" w:hAnsi="瀹嬩綋" w:eastAsia="瀹嬩綋" w:cs="瀹嬩綋"/>
                <w:color w:val="000000"/>
                <w:kern w:val="0"/>
                <w:sz w:val="22"/>
                <w:szCs w:val="22"/>
                <w:lang w:val="en-US" w:eastAsia="zh-CN" w:bidi="ar"/>
              </w:rPr>
              <w:t>公开事项</w:t>
            </w:r>
          </w:p>
        </w:tc>
        <w:tc>
          <w:tcPr>
            <w:tcW w:w="432" w:type="pct"/>
            <w:vMerge w:val="restart"/>
            <w:vAlign w:val="center"/>
          </w:tcPr>
          <w:p w14:paraId="4F82A209">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公开内容（要素）</w:t>
            </w:r>
          </w:p>
        </w:tc>
        <w:tc>
          <w:tcPr>
            <w:tcW w:w="445" w:type="pct"/>
            <w:vMerge w:val="restart"/>
            <w:vAlign w:val="center"/>
          </w:tcPr>
          <w:p w14:paraId="67473218">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公开依据</w:t>
            </w:r>
          </w:p>
        </w:tc>
        <w:tc>
          <w:tcPr>
            <w:tcW w:w="839" w:type="pct"/>
            <w:vMerge w:val="restart"/>
            <w:vAlign w:val="center"/>
          </w:tcPr>
          <w:p w14:paraId="13B8AB49">
            <w:pPr>
              <w:pStyle w:val="3"/>
              <w:keepNext w:val="0"/>
              <w:keepLines w:val="0"/>
              <w:widowControl/>
              <w:suppressLineNumbers w:val="0"/>
              <w:jc w:val="center"/>
              <w:rPr>
                <w:vertAlign w:val="baseline"/>
              </w:rPr>
            </w:pPr>
            <w:r>
              <w:rPr>
                <w:rFonts w:hint="default" w:ascii="瀹嬩綋" w:hAnsi="瀹嬩綋" w:eastAsia="瀹嬩綋" w:cs="瀹嬩綋"/>
                <w:color w:val="000000"/>
                <w:sz w:val="22"/>
                <w:szCs w:val="22"/>
              </w:rPr>
              <w:t>条款内容</w:t>
            </w:r>
          </w:p>
        </w:tc>
        <w:tc>
          <w:tcPr>
            <w:tcW w:w="305" w:type="pct"/>
            <w:vMerge w:val="restart"/>
            <w:vAlign w:val="center"/>
          </w:tcPr>
          <w:p w14:paraId="5F538E4C">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依据效力位阶</w:t>
            </w:r>
          </w:p>
        </w:tc>
        <w:tc>
          <w:tcPr>
            <w:tcW w:w="289" w:type="pct"/>
            <w:vMerge w:val="restart"/>
            <w:vAlign w:val="center"/>
          </w:tcPr>
          <w:p w14:paraId="7C992564">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公开时限</w:t>
            </w:r>
          </w:p>
        </w:tc>
        <w:tc>
          <w:tcPr>
            <w:tcW w:w="269" w:type="pct"/>
            <w:vMerge w:val="restart"/>
            <w:vAlign w:val="center"/>
          </w:tcPr>
          <w:p w14:paraId="43A9B2DC">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公开主体</w:t>
            </w:r>
          </w:p>
        </w:tc>
        <w:tc>
          <w:tcPr>
            <w:tcW w:w="350" w:type="pct"/>
            <w:vMerge w:val="restart"/>
            <w:vAlign w:val="center"/>
          </w:tcPr>
          <w:p w14:paraId="3278672F">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事项类别（法定公开、其他）</w:t>
            </w:r>
          </w:p>
        </w:tc>
        <w:tc>
          <w:tcPr>
            <w:tcW w:w="294" w:type="pct"/>
            <w:vMerge w:val="restart"/>
            <w:vAlign w:val="center"/>
          </w:tcPr>
          <w:p w14:paraId="3BDC68B7">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公开渠道和载</w:t>
            </w:r>
            <w:r>
              <w:rPr>
                <w:rFonts w:hint="eastAsia" w:ascii="瀹嬩綋" w:hAnsi="瀹嬩綋" w:eastAsia="瀹嬩綋" w:cs="瀹嬩綋"/>
                <w:color w:val="000000"/>
                <w:kern w:val="0"/>
                <w:sz w:val="22"/>
                <w:szCs w:val="22"/>
                <w:lang w:val="en-US" w:eastAsia="zh-CN" w:bidi="ar"/>
              </w:rPr>
              <w:t>体</w:t>
            </w:r>
          </w:p>
        </w:tc>
        <w:tc>
          <w:tcPr>
            <w:tcW w:w="493" w:type="pct"/>
            <w:gridSpan w:val="2"/>
            <w:vAlign w:val="center"/>
          </w:tcPr>
          <w:p w14:paraId="68F44592">
            <w:pPr>
              <w:pStyle w:val="3"/>
              <w:keepNext w:val="0"/>
              <w:keepLines w:val="0"/>
              <w:widowControl/>
              <w:suppressLineNumbers w:val="0"/>
              <w:jc w:val="center"/>
              <w:rPr>
                <w:rFonts w:hint="eastAsia" w:eastAsia="宋体"/>
                <w:vertAlign w:val="baseline"/>
                <w:lang w:val="en-US" w:eastAsia="zh-CN"/>
              </w:rPr>
            </w:pPr>
            <w:r>
              <w:rPr>
                <w:rFonts w:ascii="瀹嬩綋" w:hAnsi="瀹嬩綋" w:eastAsia="瀹嬩綋" w:cs="瀹嬩綋"/>
                <w:color w:val="000000"/>
                <w:sz w:val="22"/>
                <w:szCs w:val="22"/>
              </w:rPr>
              <w:t>公开对象</w:t>
            </w:r>
          </w:p>
        </w:tc>
        <w:tc>
          <w:tcPr>
            <w:tcW w:w="253" w:type="pct"/>
            <w:vMerge w:val="restart"/>
            <w:vAlign w:val="center"/>
          </w:tcPr>
          <w:p w14:paraId="3BFD74E5">
            <w:pPr>
              <w:pStyle w:val="3"/>
              <w:keepNext w:val="0"/>
              <w:keepLines w:val="0"/>
              <w:widowControl/>
              <w:suppressLineNumbers w:val="0"/>
              <w:jc w:val="center"/>
              <w:rPr>
                <w:rFonts w:hint="default" w:eastAsia="宋体"/>
                <w:vertAlign w:val="baseline"/>
                <w:lang w:val="en-US" w:eastAsia="zh-CN"/>
              </w:rPr>
            </w:pPr>
            <w:r>
              <w:rPr>
                <w:rFonts w:hint="default"/>
                <w:vertAlign w:val="baseline"/>
                <w:lang w:val="en-US" w:eastAsia="zh-CN"/>
              </w:rPr>
              <w:t>责任科室</w:t>
            </w:r>
          </w:p>
        </w:tc>
        <w:tc>
          <w:tcPr>
            <w:tcW w:w="449" w:type="pct"/>
            <w:vMerge w:val="restart"/>
            <w:vAlign w:val="center"/>
          </w:tcPr>
          <w:p w14:paraId="2DBD1629">
            <w:pPr>
              <w:pStyle w:val="3"/>
              <w:keepNext w:val="0"/>
              <w:keepLines w:val="0"/>
              <w:widowControl/>
              <w:suppressLineNumbers w:val="0"/>
              <w:jc w:val="center"/>
              <w:rPr>
                <w:rFonts w:hint="eastAsia" w:eastAsia="宋体"/>
                <w:vertAlign w:val="baseline"/>
                <w:lang w:eastAsia="zh-CN"/>
              </w:rPr>
            </w:pPr>
            <w:r>
              <w:rPr>
                <w:rFonts w:hint="eastAsia"/>
                <w:vertAlign w:val="baseline"/>
                <w:lang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55EED9E8">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一级事项</w:t>
            </w:r>
          </w:p>
        </w:tc>
        <w:tc>
          <w:tcPr>
            <w:tcW w:w="335" w:type="pct"/>
            <w:vAlign w:val="center"/>
          </w:tcPr>
          <w:p w14:paraId="48E0918B">
            <w:pPr>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二级事项</w:t>
            </w:r>
          </w:p>
        </w:tc>
        <w:tc>
          <w:tcPr>
            <w:tcW w:w="432" w:type="pct"/>
            <w:vMerge w:val="continue"/>
            <w:vAlign w:val="center"/>
          </w:tcPr>
          <w:p w14:paraId="54749F2A">
            <w:pPr>
              <w:pStyle w:val="3"/>
              <w:keepNext w:val="0"/>
              <w:keepLines w:val="0"/>
              <w:widowControl/>
              <w:suppressLineNumbers w:val="0"/>
              <w:jc w:val="center"/>
              <w:rPr>
                <w:vertAlign w:val="baseline"/>
              </w:rPr>
            </w:pPr>
          </w:p>
        </w:tc>
        <w:tc>
          <w:tcPr>
            <w:tcW w:w="445" w:type="pct"/>
            <w:vMerge w:val="continue"/>
            <w:vAlign w:val="center"/>
          </w:tcPr>
          <w:p w14:paraId="3E578A93">
            <w:pPr>
              <w:pStyle w:val="3"/>
              <w:keepNext w:val="0"/>
              <w:keepLines w:val="0"/>
              <w:widowControl/>
              <w:suppressLineNumbers w:val="0"/>
              <w:jc w:val="center"/>
              <w:rPr>
                <w:vertAlign w:val="baseline"/>
              </w:rPr>
            </w:pPr>
          </w:p>
        </w:tc>
        <w:tc>
          <w:tcPr>
            <w:tcW w:w="839" w:type="pct"/>
            <w:vMerge w:val="continue"/>
            <w:vAlign w:val="center"/>
          </w:tcPr>
          <w:p w14:paraId="38300101">
            <w:pPr>
              <w:pStyle w:val="3"/>
              <w:keepNext w:val="0"/>
              <w:keepLines w:val="0"/>
              <w:widowControl/>
              <w:suppressLineNumbers w:val="0"/>
              <w:jc w:val="center"/>
              <w:rPr>
                <w:vertAlign w:val="baseline"/>
              </w:rPr>
            </w:pPr>
          </w:p>
        </w:tc>
        <w:tc>
          <w:tcPr>
            <w:tcW w:w="305" w:type="pct"/>
            <w:vMerge w:val="continue"/>
            <w:vAlign w:val="center"/>
          </w:tcPr>
          <w:p w14:paraId="018C051F">
            <w:pPr>
              <w:pStyle w:val="3"/>
              <w:keepNext w:val="0"/>
              <w:keepLines w:val="0"/>
              <w:widowControl/>
              <w:suppressLineNumbers w:val="0"/>
              <w:jc w:val="center"/>
              <w:rPr>
                <w:vertAlign w:val="baseline"/>
              </w:rPr>
            </w:pPr>
          </w:p>
        </w:tc>
        <w:tc>
          <w:tcPr>
            <w:tcW w:w="289" w:type="pct"/>
            <w:vMerge w:val="continue"/>
            <w:vAlign w:val="center"/>
          </w:tcPr>
          <w:p w14:paraId="6ED9BB0E">
            <w:pPr>
              <w:pStyle w:val="3"/>
              <w:keepNext w:val="0"/>
              <w:keepLines w:val="0"/>
              <w:widowControl/>
              <w:suppressLineNumbers w:val="0"/>
              <w:jc w:val="center"/>
              <w:rPr>
                <w:vertAlign w:val="baseline"/>
              </w:rPr>
            </w:pPr>
          </w:p>
        </w:tc>
        <w:tc>
          <w:tcPr>
            <w:tcW w:w="269" w:type="pct"/>
            <w:vMerge w:val="continue"/>
            <w:vAlign w:val="center"/>
          </w:tcPr>
          <w:p w14:paraId="023E67B1">
            <w:pPr>
              <w:pStyle w:val="3"/>
              <w:keepNext w:val="0"/>
              <w:keepLines w:val="0"/>
              <w:widowControl/>
              <w:suppressLineNumbers w:val="0"/>
              <w:jc w:val="center"/>
              <w:rPr>
                <w:vertAlign w:val="baseline"/>
              </w:rPr>
            </w:pPr>
          </w:p>
        </w:tc>
        <w:tc>
          <w:tcPr>
            <w:tcW w:w="350" w:type="pct"/>
            <w:vMerge w:val="continue"/>
            <w:vAlign w:val="center"/>
          </w:tcPr>
          <w:p w14:paraId="59E53133">
            <w:pPr>
              <w:pStyle w:val="3"/>
              <w:keepNext w:val="0"/>
              <w:keepLines w:val="0"/>
              <w:widowControl/>
              <w:suppressLineNumbers w:val="0"/>
              <w:jc w:val="center"/>
              <w:rPr>
                <w:vertAlign w:val="baseline"/>
              </w:rPr>
            </w:pPr>
          </w:p>
        </w:tc>
        <w:tc>
          <w:tcPr>
            <w:tcW w:w="294" w:type="pct"/>
            <w:vMerge w:val="continue"/>
            <w:vAlign w:val="center"/>
          </w:tcPr>
          <w:p w14:paraId="5CF0D282">
            <w:pPr>
              <w:pStyle w:val="3"/>
              <w:keepNext w:val="0"/>
              <w:keepLines w:val="0"/>
              <w:widowControl/>
              <w:suppressLineNumbers w:val="0"/>
              <w:jc w:val="center"/>
              <w:rPr>
                <w:vertAlign w:val="baseline"/>
              </w:rPr>
            </w:pPr>
          </w:p>
        </w:tc>
        <w:tc>
          <w:tcPr>
            <w:tcW w:w="248" w:type="pct"/>
            <w:vAlign w:val="center"/>
          </w:tcPr>
          <w:p w14:paraId="12CABCB4">
            <w:pPr>
              <w:pStyle w:val="3"/>
              <w:keepNext w:val="0"/>
              <w:keepLines w:val="0"/>
              <w:widowControl/>
              <w:suppressLineNumbers w:val="0"/>
              <w:jc w:val="center"/>
              <w:rPr>
                <w:vertAlign w:val="baseline"/>
              </w:rPr>
            </w:pPr>
            <w:r>
              <w:rPr>
                <w:rFonts w:hint="default" w:ascii="瀹嬩綋" w:hAnsi="瀹嬩綋" w:eastAsia="瀹嬩綋" w:cs="瀹嬩綋"/>
                <w:color w:val="000000"/>
                <w:kern w:val="0"/>
                <w:sz w:val="22"/>
                <w:szCs w:val="22"/>
                <w:lang w:val="en-US" w:eastAsia="zh-CN" w:bidi="ar"/>
              </w:rPr>
              <w:t>社会</w:t>
            </w:r>
          </w:p>
        </w:tc>
        <w:tc>
          <w:tcPr>
            <w:tcW w:w="245" w:type="pct"/>
            <w:vAlign w:val="center"/>
          </w:tcPr>
          <w:p w14:paraId="7F550A91">
            <w:pPr>
              <w:pStyle w:val="3"/>
              <w:keepNext w:val="0"/>
              <w:keepLines w:val="0"/>
              <w:widowControl/>
              <w:suppressLineNumbers w:val="0"/>
              <w:jc w:val="center"/>
            </w:pPr>
            <w:r>
              <w:rPr>
                <w:rFonts w:ascii="瀹嬩綋" w:hAnsi="瀹嬩綋" w:eastAsia="瀹嬩綋" w:cs="瀹嬩綋"/>
                <w:color w:val="000000"/>
                <w:sz w:val="22"/>
                <w:szCs w:val="22"/>
              </w:rPr>
              <w:t>特</w:t>
            </w:r>
            <w:r>
              <w:rPr>
                <w:rFonts w:hint="default" w:ascii="瀹嬩綋" w:hAnsi="瀹嬩綋" w:eastAsia="瀹嬩綋" w:cs="瀹嬩綋"/>
                <w:color w:val="000000"/>
                <w:sz w:val="22"/>
                <w:szCs w:val="22"/>
              </w:rPr>
              <w:t>定群体</w:t>
            </w:r>
          </w:p>
          <w:p w14:paraId="02E4695B">
            <w:pPr>
              <w:pStyle w:val="3"/>
              <w:keepNext w:val="0"/>
              <w:keepLines w:val="0"/>
              <w:widowControl/>
              <w:suppressLineNumbers w:val="0"/>
              <w:jc w:val="center"/>
              <w:rPr>
                <w:vertAlign w:val="baseline"/>
              </w:rPr>
            </w:pPr>
          </w:p>
        </w:tc>
        <w:tc>
          <w:tcPr>
            <w:tcW w:w="253" w:type="pct"/>
            <w:vMerge w:val="continue"/>
            <w:vAlign w:val="center"/>
          </w:tcPr>
          <w:p w14:paraId="56F675BB">
            <w:pPr>
              <w:pStyle w:val="3"/>
              <w:keepNext w:val="0"/>
              <w:keepLines w:val="0"/>
              <w:widowControl/>
              <w:suppressLineNumbers w:val="0"/>
              <w:jc w:val="center"/>
              <w:rPr>
                <w:rFonts w:hint="default" w:eastAsia="宋体"/>
                <w:vertAlign w:val="baseline"/>
                <w:lang w:val="en-US" w:eastAsia="zh-CN"/>
              </w:rPr>
            </w:pPr>
          </w:p>
        </w:tc>
        <w:tc>
          <w:tcPr>
            <w:tcW w:w="449" w:type="pct"/>
            <w:vMerge w:val="continue"/>
            <w:vAlign w:val="center"/>
          </w:tcPr>
          <w:p w14:paraId="7036951A">
            <w:pPr>
              <w:pStyle w:val="3"/>
              <w:keepNext w:val="0"/>
              <w:keepLines w:val="0"/>
              <w:widowControl/>
              <w:suppressLineNumbers w:val="0"/>
              <w:jc w:val="center"/>
              <w:rPr>
                <w:rFonts w:hint="eastAsia" w:eastAsia="宋体"/>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5890F6B8">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机构信息</w:t>
            </w:r>
          </w:p>
        </w:tc>
        <w:tc>
          <w:tcPr>
            <w:tcW w:w="335" w:type="pct"/>
            <w:vAlign w:val="center"/>
          </w:tcPr>
          <w:p w14:paraId="013E8188">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自然资源局机构信息</w:t>
            </w:r>
          </w:p>
        </w:tc>
        <w:tc>
          <w:tcPr>
            <w:tcW w:w="432" w:type="pct"/>
            <w:vAlign w:val="center"/>
          </w:tcPr>
          <w:p w14:paraId="4C76907C">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机构名称</w:t>
            </w:r>
          </w:p>
          <w:p w14:paraId="724CFEA8">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机构职能</w:t>
            </w:r>
          </w:p>
          <w:p w14:paraId="6A40DF7F">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内设机构</w:t>
            </w:r>
          </w:p>
          <w:p w14:paraId="20EF4022">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办公地址</w:t>
            </w:r>
          </w:p>
          <w:p w14:paraId="3A16AF91">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办公时间</w:t>
            </w:r>
          </w:p>
          <w:p w14:paraId="5FC16AC7">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办公电话</w:t>
            </w:r>
          </w:p>
          <w:p w14:paraId="444637BF">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负责人姓名</w:t>
            </w:r>
          </w:p>
          <w:p w14:paraId="52972E03">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权责清单</w:t>
            </w:r>
          </w:p>
        </w:tc>
        <w:tc>
          <w:tcPr>
            <w:tcW w:w="445" w:type="pct"/>
            <w:vAlign w:val="center"/>
          </w:tcPr>
          <w:p w14:paraId="7DD7D1E4">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1.《中华人民共和国政府信息公开条例》</w:t>
            </w:r>
            <w:r>
              <w:rPr>
                <w:rFonts w:hint="eastAsia" w:ascii="仿宋_GB2312" w:hAnsi="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val="en-US" w:eastAsia="zh-CN" w:bidi="ar"/>
              </w:rPr>
              <w:t>国令第711号）2.《关于推行地方各级政府工作部门权力清单制度的指导意见》（中办发〔2015〕21号）</w:t>
            </w:r>
          </w:p>
        </w:tc>
        <w:tc>
          <w:tcPr>
            <w:tcW w:w="839" w:type="pct"/>
            <w:vAlign w:val="center"/>
          </w:tcPr>
          <w:p w14:paraId="1E83A751">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 xml:space="preserve">1.第二十条，行政机关应当依照本条例第十九条的规定 </w:t>
            </w:r>
            <w:r>
              <w:rPr>
                <w:rFonts w:hint="eastAsia" w:ascii="仿宋_GB2312" w:hAnsi="仿宋_GB2312" w:cs="仿宋_GB2312"/>
                <w:color w:val="000000"/>
                <w:kern w:val="0"/>
                <w:sz w:val="22"/>
                <w:szCs w:val="22"/>
                <w:lang w:val="en-US" w:eastAsia="zh-CN" w:bidi="ar"/>
              </w:rPr>
              <w:t>，</w:t>
            </w:r>
            <w:r>
              <w:rPr>
                <w:rFonts w:hint="eastAsia" w:ascii="仿宋_GB2312" w:hAnsi="仿宋_GB2312" w:eastAsia="仿宋_GB2312" w:cs="仿宋_GB2312"/>
                <w:color w:val="000000"/>
                <w:kern w:val="0"/>
                <w:sz w:val="22"/>
                <w:szCs w:val="22"/>
                <w:lang w:val="en-US" w:eastAsia="zh-CN" w:bidi="ar"/>
              </w:rPr>
              <w:t>主动公开本行政机关的下列政府信息：（二）机关职能、机构设置、办公地址、办公时间、联系方式、负责人姓名。2.（一）工作目标。将各级地方政府工作部门行使的各项行政职权及其依据、行使主体、运行流程、对应的职责等，以清单的形式明确列示出来，向社会公布，</w:t>
            </w:r>
            <w:r>
              <w:rPr>
                <w:rFonts w:hint="eastAsia" w:ascii="仿宋_GB2312" w:hAnsi="仿宋_GB2312" w:cs="仿宋_GB2312"/>
                <w:color w:val="000000"/>
                <w:kern w:val="0"/>
                <w:sz w:val="22"/>
                <w:szCs w:val="22"/>
                <w:lang w:val="en-US" w:eastAsia="zh-CN" w:bidi="ar"/>
              </w:rPr>
              <w:t>接受</w:t>
            </w:r>
            <w:r>
              <w:rPr>
                <w:rFonts w:hint="eastAsia" w:ascii="仿宋_GB2312" w:hAnsi="仿宋_GB2312" w:eastAsia="仿宋_GB2312" w:cs="仿宋_GB2312"/>
                <w:color w:val="000000"/>
                <w:kern w:val="0"/>
                <w:sz w:val="22"/>
                <w:szCs w:val="22"/>
                <w:lang w:val="en-US" w:eastAsia="zh-CN" w:bidi="ar"/>
              </w:rPr>
              <w:t>社会监督。</w:t>
            </w:r>
          </w:p>
        </w:tc>
        <w:tc>
          <w:tcPr>
            <w:tcW w:w="305" w:type="pct"/>
            <w:vAlign w:val="center"/>
          </w:tcPr>
          <w:p w14:paraId="054E231A">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1.行政法规2.中办文件</w:t>
            </w:r>
          </w:p>
        </w:tc>
        <w:tc>
          <w:tcPr>
            <w:tcW w:w="289" w:type="pct"/>
            <w:vAlign w:val="center"/>
          </w:tcPr>
          <w:p w14:paraId="5E0EE05F">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信息形成或者变更之日起20个工作日内</w:t>
            </w:r>
          </w:p>
        </w:tc>
        <w:tc>
          <w:tcPr>
            <w:tcW w:w="269" w:type="pct"/>
            <w:vAlign w:val="center"/>
          </w:tcPr>
          <w:p w14:paraId="47B7307C">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170AB0F2">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252C082A">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tc>
        <w:tc>
          <w:tcPr>
            <w:tcW w:w="248" w:type="pct"/>
            <w:vAlign w:val="center"/>
          </w:tcPr>
          <w:p w14:paraId="19004F19">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327AE5B9">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2D7F8B0D">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办公室</w:t>
            </w:r>
          </w:p>
        </w:tc>
        <w:tc>
          <w:tcPr>
            <w:tcW w:w="449" w:type="pct"/>
            <w:vAlign w:val="center"/>
          </w:tcPr>
          <w:p w14:paraId="513A3F8A">
            <w:pPr>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信息形成或者变更之日起20个工作日内更新相关信息。</w:t>
            </w: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4A65C8E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公共服务</w:t>
            </w:r>
          </w:p>
        </w:tc>
        <w:tc>
          <w:tcPr>
            <w:tcW w:w="335" w:type="pct"/>
            <w:vAlign w:val="center"/>
          </w:tcPr>
          <w:p w14:paraId="76A78A1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政策文件</w:t>
            </w:r>
          </w:p>
        </w:tc>
        <w:tc>
          <w:tcPr>
            <w:tcW w:w="432" w:type="pct"/>
            <w:vAlign w:val="center"/>
          </w:tcPr>
          <w:p w14:paraId="50DCA0D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自然资源局名义出台的自然资源政策文件及相关解读</w:t>
            </w:r>
          </w:p>
        </w:tc>
        <w:tc>
          <w:tcPr>
            <w:tcW w:w="445" w:type="pct"/>
            <w:vAlign w:val="center"/>
          </w:tcPr>
          <w:p w14:paraId="5ACF68A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1.《中华人民共和国政府信息公开条例》（国令第711号）2.《自然资源规范性文件管理规定》（自然资源部令第2号）</w:t>
            </w:r>
          </w:p>
        </w:tc>
        <w:tc>
          <w:tcPr>
            <w:tcW w:w="839" w:type="pct"/>
            <w:vAlign w:val="center"/>
          </w:tcPr>
          <w:p w14:paraId="53F80B8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第二十条，行政机关应当依照本条例第十九条的规定，主动公开本行政机关的下列政府信息：（三）国民经济和社会发展规划、专项规划、区域规划及相关政策；2.第二十二条，县级以上自然资源主管部门应当根据《中华人民共和国政府信息公开条例》的规定，通过公报、政府或者部门的门户网站、微信公众号等媒介公开发布规范性文件，不得以内部文件形式印发执行。第二十三条，公开发布规范性文件时，起草机构应当负责同步对其涉及重大政策的决策背景、主要内容、落实措施等进行解读。负责同步对其涉及重大政策的决策背景、主要内容、落实。</w:t>
            </w:r>
          </w:p>
        </w:tc>
        <w:tc>
          <w:tcPr>
            <w:tcW w:w="305" w:type="pct"/>
            <w:vAlign w:val="center"/>
          </w:tcPr>
          <w:p w14:paraId="23605FD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1.行政法规2.部门规章</w:t>
            </w:r>
          </w:p>
        </w:tc>
        <w:tc>
          <w:tcPr>
            <w:tcW w:w="289" w:type="pct"/>
            <w:vAlign w:val="center"/>
          </w:tcPr>
          <w:p w14:paraId="7F28B37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信息形成或者变更之日起20个工作日内</w:t>
            </w:r>
          </w:p>
        </w:tc>
        <w:tc>
          <w:tcPr>
            <w:tcW w:w="269" w:type="pct"/>
            <w:vAlign w:val="center"/>
          </w:tcPr>
          <w:p w14:paraId="3016916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75E4999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035E226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43F6100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■两微一端</w:t>
            </w:r>
          </w:p>
        </w:tc>
        <w:tc>
          <w:tcPr>
            <w:tcW w:w="248" w:type="pct"/>
            <w:vAlign w:val="center"/>
          </w:tcPr>
          <w:p w14:paraId="1BBA139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6102E4D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19397A1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文件起草股室</w:t>
            </w:r>
          </w:p>
        </w:tc>
        <w:tc>
          <w:tcPr>
            <w:tcW w:w="449" w:type="pct"/>
            <w:vAlign w:val="center"/>
          </w:tcPr>
          <w:p w14:paraId="3A06520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1.起草规范性文件时同步起草政策解读。规范性文件一经签发，同步公开，并在5个工作日内公开政策解读。2.其他主动公开的政策性文件，参照规范性文件执行。</w:t>
            </w:r>
          </w:p>
        </w:tc>
      </w:tr>
      <w:tr w14:paraId="076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0EF8294E">
            <w:pPr>
              <w:pStyle w:val="3"/>
              <w:keepNext w:val="0"/>
              <w:keepLines w:val="0"/>
              <w:widowControl/>
              <w:suppressLineNumbers w:val="0"/>
              <w:jc w:val="center"/>
              <w:rPr>
                <w:vertAlign w:val="baseline"/>
              </w:rPr>
            </w:pPr>
            <w:r>
              <w:rPr>
                <w:rFonts w:hint="eastAsia" w:ascii="仿宋_GB2312" w:hAnsi="仿宋_GB2312" w:eastAsia="仿宋_GB2312" w:cs="仿宋_GB2312"/>
                <w:color w:val="000000"/>
                <w:kern w:val="0"/>
                <w:sz w:val="22"/>
                <w:szCs w:val="22"/>
                <w:lang w:val="en-US" w:eastAsia="zh-CN" w:bidi="ar"/>
              </w:rPr>
              <w:t>公共服务</w:t>
            </w:r>
          </w:p>
        </w:tc>
        <w:tc>
          <w:tcPr>
            <w:tcW w:w="335" w:type="pct"/>
            <w:vAlign w:val="center"/>
          </w:tcPr>
          <w:p w14:paraId="2189361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自然资源领域专项规划</w:t>
            </w:r>
          </w:p>
        </w:tc>
        <w:tc>
          <w:tcPr>
            <w:tcW w:w="432" w:type="pct"/>
            <w:vAlign w:val="center"/>
          </w:tcPr>
          <w:p w14:paraId="5AD67EB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1.杭锦旗国土空间规划</w:t>
            </w:r>
          </w:p>
          <w:p w14:paraId="5D204FF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2.杭锦旗矿产资源总体规划（涉密信息、法律法规规定不予公开的除外）</w:t>
            </w:r>
          </w:p>
        </w:tc>
        <w:tc>
          <w:tcPr>
            <w:tcW w:w="445" w:type="pct"/>
            <w:vAlign w:val="center"/>
          </w:tcPr>
          <w:p w14:paraId="72825E4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1.《中华人民共和国政府信息公开条例》（国令第711号）2.《矿产资源规划编制实施办法》（ 国土资源部第55号令）</w:t>
            </w:r>
          </w:p>
        </w:tc>
        <w:tc>
          <w:tcPr>
            <w:tcW w:w="839" w:type="pct"/>
            <w:vAlign w:val="center"/>
          </w:tcPr>
          <w:p w14:paraId="10FE10B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1.第二十条，行政机关应当依照本条例第十九条的规定 ，主动公开本行政机关的下列政府信息：（三）国民经济和社会发展规划、专项规划、区域规划及相关政策。2.《矿产资源规划编制实施办法》第三十条，矿产资源规划批准后，应当及时公布，但法律法规另有规定或者涉及国家秘密的内容除外。</w:t>
            </w:r>
          </w:p>
        </w:tc>
        <w:tc>
          <w:tcPr>
            <w:tcW w:w="305" w:type="pct"/>
            <w:vAlign w:val="center"/>
          </w:tcPr>
          <w:p w14:paraId="0246E76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1.行政法规2.部门规章3.行政法规</w:t>
            </w:r>
          </w:p>
        </w:tc>
        <w:tc>
          <w:tcPr>
            <w:tcW w:w="289" w:type="pct"/>
            <w:vAlign w:val="center"/>
          </w:tcPr>
          <w:p w14:paraId="3CFEF08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信息形成或者变更之日起20个工作日内</w:t>
            </w:r>
          </w:p>
        </w:tc>
        <w:tc>
          <w:tcPr>
            <w:tcW w:w="269" w:type="pct"/>
            <w:vAlign w:val="center"/>
          </w:tcPr>
          <w:p w14:paraId="5568ACB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44BF0A2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22185DE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tc>
        <w:tc>
          <w:tcPr>
            <w:tcW w:w="248" w:type="pct"/>
            <w:vAlign w:val="center"/>
          </w:tcPr>
          <w:p w14:paraId="2960EB0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5FC2B40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4F3CB15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规划股</w:t>
            </w:r>
          </w:p>
          <w:p w14:paraId="1DDBD50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矿管股</w:t>
            </w:r>
          </w:p>
        </w:tc>
        <w:tc>
          <w:tcPr>
            <w:tcW w:w="449" w:type="pct"/>
            <w:vAlign w:val="center"/>
          </w:tcPr>
          <w:p w14:paraId="3D0B61A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专项规划批准后20个工作日内主动公布。</w:t>
            </w:r>
          </w:p>
        </w:tc>
      </w:tr>
      <w:tr w14:paraId="2C0E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2B77A2B4">
            <w:pPr>
              <w:pStyle w:val="3"/>
              <w:keepNext w:val="0"/>
              <w:keepLines w:val="0"/>
              <w:widowControl/>
              <w:suppressLineNumbers w:val="0"/>
              <w:jc w:val="center"/>
              <w:rPr>
                <w:vertAlign w:val="baseline"/>
              </w:rPr>
            </w:pPr>
            <w:r>
              <w:rPr>
                <w:rFonts w:hint="eastAsia"/>
                <w:vertAlign w:val="baseline"/>
              </w:rPr>
              <w:t>公共服务</w:t>
            </w:r>
          </w:p>
        </w:tc>
        <w:tc>
          <w:tcPr>
            <w:tcW w:w="335" w:type="pct"/>
            <w:vAlign w:val="center"/>
          </w:tcPr>
          <w:p w14:paraId="52E7FDE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重大决策事项目录</w:t>
            </w:r>
          </w:p>
        </w:tc>
        <w:tc>
          <w:tcPr>
            <w:tcW w:w="432" w:type="pct"/>
            <w:vAlign w:val="center"/>
          </w:tcPr>
          <w:p w14:paraId="20B189F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自然资源领域重大决策事项名称、承办部门、拟完成时间</w:t>
            </w:r>
          </w:p>
        </w:tc>
        <w:tc>
          <w:tcPr>
            <w:tcW w:w="445" w:type="pct"/>
            <w:vAlign w:val="center"/>
          </w:tcPr>
          <w:p w14:paraId="1818B2B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《重大行政决策程序暂行条例》（国令第713号）</w:t>
            </w:r>
          </w:p>
        </w:tc>
        <w:tc>
          <w:tcPr>
            <w:tcW w:w="839" w:type="pct"/>
            <w:vAlign w:val="center"/>
          </w:tcPr>
          <w:p w14:paraId="56FD19F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第三条，决策机关可以根据本条第一款的规定，结合职责权限和本地实际，确定决策事项目录、标准，经同级党委同意后向社会公布，并根据实际情况调整。</w:t>
            </w:r>
          </w:p>
        </w:tc>
        <w:tc>
          <w:tcPr>
            <w:tcW w:w="305" w:type="pct"/>
            <w:vAlign w:val="center"/>
          </w:tcPr>
          <w:p w14:paraId="4ECFA94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行政法规</w:t>
            </w:r>
          </w:p>
        </w:tc>
        <w:tc>
          <w:tcPr>
            <w:tcW w:w="289" w:type="pct"/>
            <w:vAlign w:val="center"/>
          </w:tcPr>
          <w:p w14:paraId="713A45C7">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根据年度工作实际情况适时公开</w:t>
            </w:r>
          </w:p>
        </w:tc>
        <w:tc>
          <w:tcPr>
            <w:tcW w:w="269" w:type="pct"/>
            <w:vAlign w:val="center"/>
          </w:tcPr>
          <w:p w14:paraId="0A2C0BB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1CD255C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6DA9B13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tc>
        <w:tc>
          <w:tcPr>
            <w:tcW w:w="248" w:type="pct"/>
            <w:vAlign w:val="center"/>
          </w:tcPr>
          <w:p w14:paraId="6DAE63B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09177D0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27CA4CD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办公室</w:t>
            </w:r>
          </w:p>
        </w:tc>
        <w:tc>
          <w:tcPr>
            <w:tcW w:w="449" w:type="pct"/>
            <w:vAlign w:val="center"/>
          </w:tcPr>
          <w:p w14:paraId="26B4A86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及时发布重大决策事项目录</w:t>
            </w:r>
          </w:p>
        </w:tc>
      </w:tr>
      <w:tr w14:paraId="080FF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4D4B6370">
            <w:pPr>
              <w:pStyle w:val="3"/>
              <w:keepNext w:val="0"/>
              <w:keepLines w:val="0"/>
              <w:widowControl/>
              <w:suppressLineNumbers w:val="0"/>
              <w:jc w:val="center"/>
              <w:rPr>
                <w:vertAlign w:val="baseline"/>
              </w:rPr>
            </w:pPr>
            <w:r>
              <w:rPr>
                <w:rFonts w:hint="eastAsia"/>
                <w:vertAlign w:val="baseline"/>
              </w:rPr>
              <w:t>公共服务</w:t>
            </w:r>
          </w:p>
        </w:tc>
        <w:tc>
          <w:tcPr>
            <w:tcW w:w="335" w:type="pct"/>
            <w:vAlign w:val="center"/>
          </w:tcPr>
          <w:p w14:paraId="1D452AC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回应关切</w:t>
            </w:r>
          </w:p>
        </w:tc>
        <w:tc>
          <w:tcPr>
            <w:tcW w:w="432" w:type="pct"/>
            <w:vAlign w:val="center"/>
          </w:tcPr>
          <w:p w14:paraId="5894270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对涉及自然资源领域经济社会热点、群众广泛关注的热点和咨询的相关问题进行回应</w:t>
            </w:r>
          </w:p>
        </w:tc>
        <w:tc>
          <w:tcPr>
            <w:tcW w:w="445" w:type="pct"/>
            <w:vAlign w:val="center"/>
          </w:tcPr>
          <w:p w14:paraId="5F659DC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中共中央办公厅、国务院办 公厅《关于全面推进政务公开工作的指导意见》</w:t>
            </w:r>
          </w:p>
        </w:tc>
        <w:tc>
          <w:tcPr>
            <w:tcW w:w="839" w:type="pct"/>
            <w:vAlign w:val="center"/>
          </w:tcPr>
          <w:p w14:paraId="467CF8C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（十三）回应社会关切。对涉及本地区本部门的重要政务舆情、媒体关切、突发事件等热点问题，要按程序及时发布权威信息，讲清事实真相、政策措施以及处置结果等，认真回应关切。</w:t>
            </w:r>
          </w:p>
        </w:tc>
        <w:tc>
          <w:tcPr>
            <w:tcW w:w="305" w:type="pct"/>
            <w:vAlign w:val="center"/>
          </w:tcPr>
          <w:p w14:paraId="3C76E1A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中办、国办文件</w:t>
            </w:r>
          </w:p>
        </w:tc>
        <w:tc>
          <w:tcPr>
            <w:tcW w:w="289" w:type="pct"/>
            <w:vAlign w:val="center"/>
          </w:tcPr>
          <w:p w14:paraId="54E12F2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及时回应</w:t>
            </w:r>
          </w:p>
        </w:tc>
        <w:tc>
          <w:tcPr>
            <w:tcW w:w="269" w:type="pct"/>
            <w:vAlign w:val="center"/>
          </w:tcPr>
          <w:p w14:paraId="5295CFC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49130E8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w:t>
            </w:r>
          </w:p>
        </w:tc>
        <w:tc>
          <w:tcPr>
            <w:tcW w:w="294" w:type="pct"/>
            <w:vAlign w:val="center"/>
          </w:tcPr>
          <w:p w14:paraId="7DC2681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4599E83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■发布会/听证会</w:t>
            </w:r>
          </w:p>
        </w:tc>
        <w:tc>
          <w:tcPr>
            <w:tcW w:w="248" w:type="pct"/>
            <w:vAlign w:val="center"/>
          </w:tcPr>
          <w:p w14:paraId="143DA3B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6BDDB39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15D3C0F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办公室牵头，文件起草股室</w:t>
            </w:r>
          </w:p>
        </w:tc>
        <w:tc>
          <w:tcPr>
            <w:tcW w:w="449" w:type="pct"/>
            <w:vAlign w:val="center"/>
          </w:tcPr>
          <w:p w14:paraId="5D1A43E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对涉及自治区自然资源领域的重要政务舆情、媒体关切、突发事件等热点问题，按程序及时发布权威信息。</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04069209">
            <w:pPr>
              <w:pStyle w:val="3"/>
              <w:keepNext w:val="0"/>
              <w:keepLines w:val="0"/>
              <w:widowControl/>
              <w:suppressLineNumbers w:val="0"/>
              <w:jc w:val="center"/>
              <w:rPr>
                <w:vertAlign w:val="baseline"/>
              </w:rPr>
            </w:pPr>
            <w:r>
              <w:rPr>
                <w:rFonts w:hint="eastAsia"/>
                <w:vertAlign w:val="baseline"/>
              </w:rPr>
              <w:t>公共服务</w:t>
            </w:r>
          </w:p>
        </w:tc>
        <w:tc>
          <w:tcPr>
            <w:tcW w:w="335" w:type="pct"/>
            <w:vAlign w:val="center"/>
          </w:tcPr>
          <w:p w14:paraId="1190BC8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办事指南</w:t>
            </w:r>
          </w:p>
        </w:tc>
        <w:tc>
          <w:tcPr>
            <w:tcW w:w="432" w:type="pct"/>
            <w:vAlign w:val="center"/>
          </w:tcPr>
          <w:p w14:paraId="3F976D9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适用范围、审批依据、受理机构、申请条件、申请材料、申请接收、办理基本流程、办理方式、办结时限、审批结果、咨询途径、监督和投诉电话、办公地址和时间</w:t>
            </w:r>
          </w:p>
        </w:tc>
        <w:tc>
          <w:tcPr>
            <w:tcW w:w="445" w:type="pct"/>
            <w:vAlign w:val="center"/>
          </w:tcPr>
          <w:p w14:paraId="6EDEA82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《中华人民共和国政府信息公开条例》（国令第711号）</w:t>
            </w:r>
          </w:p>
        </w:tc>
        <w:tc>
          <w:tcPr>
            <w:tcW w:w="839" w:type="pct"/>
            <w:vAlign w:val="center"/>
          </w:tcPr>
          <w:p w14:paraId="3BEF92B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第二十条，行政机关应当依照本条例第十九条的规定，主动公开本行政机关的下列政府信息：（五）办理行政许可和其他对外管理服务事项的依据、条件、程序以及办理结果。</w:t>
            </w:r>
          </w:p>
        </w:tc>
        <w:tc>
          <w:tcPr>
            <w:tcW w:w="305" w:type="pct"/>
            <w:vAlign w:val="center"/>
          </w:tcPr>
          <w:p w14:paraId="2D0995B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行政法规</w:t>
            </w:r>
          </w:p>
        </w:tc>
        <w:tc>
          <w:tcPr>
            <w:tcW w:w="289" w:type="pct"/>
            <w:vAlign w:val="center"/>
          </w:tcPr>
          <w:p w14:paraId="3C8E67F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69" w:type="pct"/>
            <w:vAlign w:val="center"/>
          </w:tcPr>
          <w:p w14:paraId="00009B0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7730C59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实时公开</w:t>
            </w:r>
          </w:p>
        </w:tc>
        <w:tc>
          <w:tcPr>
            <w:tcW w:w="294" w:type="pct"/>
            <w:vAlign w:val="center"/>
          </w:tcPr>
          <w:p w14:paraId="42DE9A4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0982D50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■政务服务中心</w:t>
            </w:r>
          </w:p>
        </w:tc>
        <w:tc>
          <w:tcPr>
            <w:tcW w:w="248" w:type="pct"/>
            <w:vAlign w:val="center"/>
          </w:tcPr>
          <w:p w14:paraId="28051C6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609261E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01A20B9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首席代表牵头，相关业务股室配合</w:t>
            </w:r>
          </w:p>
        </w:tc>
        <w:tc>
          <w:tcPr>
            <w:tcW w:w="449" w:type="pct"/>
            <w:vAlign w:val="center"/>
          </w:tcPr>
          <w:p w14:paraId="4187696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根据工作情况，实时更新办事指南</w:t>
            </w:r>
          </w:p>
        </w:tc>
      </w:tr>
      <w:tr w14:paraId="766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1033F773">
            <w:pPr>
              <w:pStyle w:val="3"/>
              <w:keepNext w:val="0"/>
              <w:keepLines w:val="0"/>
              <w:widowControl/>
              <w:suppressLineNumbers w:val="0"/>
              <w:jc w:val="center"/>
              <w:rPr>
                <w:vertAlign w:val="baseline"/>
              </w:rPr>
            </w:pPr>
            <w:r>
              <w:rPr>
                <w:rFonts w:hint="eastAsia"/>
                <w:vertAlign w:val="baseline"/>
              </w:rPr>
              <w:t>公共服务</w:t>
            </w:r>
          </w:p>
        </w:tc>
        <w:tc>
          <w:tcPr>
            <w:tcW w:w="335" w:type="pct"/>
            <w:shd w:val="clear" w:color="auto" w:fill="auto"/>
            <w:vAlign w:val="center"/>
          </w:tcPr>
          <w:p w14:paraId="7BAA3B4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财政信息</w:t>
            </w:r>
          </w:p>
        </w:tc>
        <w:tc>
          <w:tcPr>
            <w:tcW w:w="432" w:type="pct"/>
            <w:vAlign w:val="center"/>
          </w:tcPr>
          <w:p w14:paraId="1C10DB9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部门预决算</w:t>
            </w:r>
          </w:p>
        </w:tc>
        <w:tc>
          <w:tcPr>
            <w:tcW w:w="445" w:type="pct"/>
            <w:vAlign w:val="center"/>
          </w:tcPr>
          <w:p w14:paraId="57231B6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《中华人民共和国政府信息公开条例》（国令第711号）</w:t>
            </w:r>
          </w:p>
        </w:tc>
        <w:tc>
          <w:tcPr>
            <w:tcW w:w="839" w:type="pct"/>
            <w:vAlign w:val="center"/>
          </w:tcPr>
          <w:p w14:paraId="1E92B03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第二十条，行政机关应当依照本条例第十九条的规定，主动公开本行政机关的下列政府信息：（七）财政预算、决算信息。</w:t>
            </w:r>
          </w:p>
        </w:tc>
        <w:tc>
          <w:tcPr>
            <w:tcW w:w="305" w:type="pct"/>
            <w:vAlign w:val="center"/>
          </w:tcPr>
          <w:p w14:paraId="6734395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行政法规</w:t>
            </w:r>
          </w:p>
        </w:tc>
        <w:tc>
          <w:tcPr>
            <w:tcW w:w="289" w:type="pct"/>
            <w:vAlign w:val="center"/>
          </w:tcPr>
          <w:p w14:paraId="615FB07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信息形成或者变更之日起20个工作日内</w:t>
            </w:r>
          </w:p>
        </w:tc>
        <w:tc>
          <w:tcPr>
            <w:tcW w:w="269" w:type="pct"/>
            <w:vAlign w:val="center"/>
          </w:tcPr>
          <w:p w14:paraId="2913205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6D87116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64F78E8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54B91CC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■其他自治区政府采购网</w:t>
            </w:r>
          </w:p>
        </w:tc>
        <w:tc>
          <w:tcPr>
            <w:tcW w:w="248" w:type="pct"/>
            <w:vAlign w:val="center"/>
          </w:tcPr>
          <w:p w14:paraId="4F2D838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08B3CD4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085FF62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办公室（财务室）</w:t>
            </w:r>
          </w:p>
        </w:tc>
        <w:tc>
          <w:tcPr>
            <w:tcW w:w="449" w:type="pct"/>
            <w:vAlign w:val="center"/>
          </w:tcPr>
          <w:p w14:paraId="7984EF3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部门预决算及政府集中采购信息形成或者变更之日起20个工作日内公布。</w:t>
            </w:r>
          </w:p>
        </w:tc>
      </w:tr>
      <w:tr w14:paraId="56F6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725E86DD">
            <w:pPr>
              <w:pStyle w:val="3"/>
              <w:keepNext w:val="0"/>
              <w:keepLines w:val="0"/>
              <w:widowControl/>
              <w:suppressLineNumbers w:val="0"/>
              <w:jc w:val="center"/>
              <w:rPr>
                <w:vertAlign w:val="baseline"/>
              </w:rPr>
            </w:pPr>
            <w:r>
              <w:rPr>
                <w:rFonts w:hint="eastAsia"/>
                <w:vertAlign w:val="baseline"/>
              </w:rPr>
              <w:t>调查监测</w:t>
            </w:r>
          </w:p>
        </w:tc>
        <w:tc>
          <w:tcPr>
            <w:tcW w:w="335" w:type="pct"/>
            <w:vAlign w:val="center"/>
          </w:tcPr>
          <w:p w14:paraId="1AD79C8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国土调查基本信息</w:t>
            </w:r>
          </w:p>
        </w:tc>
        <w:tc>
          <w:tcPr>
            <w:tcW w:w="432" w:type="pct"/>
            <w:vAlign w:val="center"/>
          </w:tcPr>
          <w:p w14:paraId="18277F5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国土利用现状主要数据（涉密信息、法律法规规定不予公开的除外）</w:t>
            </w:r>
          </w:p>
        </w:tc>
        <w:tc>
          <w:tcPr>
            <w:tcW w:w="445" w:type="pct"/>
            <w:vAlign w:val="center"/>
          </w:tcPr>
          <w:p w14:paraId="215DD12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《土地调查条例》（国务院令第518号）</w:t>
            </w:r>
          </w:p>
        </w:tc>
        <w:tc>
          <w:tcPr>
            <w:tcW w:w="839" w:type="pct"/>
            <w:vAlign w:val="center"/>
          </w:tcPr>
          <w:p w14:paraId="121CF22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第二十四条，国家建立土地调查成果公布制度。土地调查成果应当向社会公布，并接受公开查询，但依法应当保密的除外。</w:t>
            </w:r>
          </w:p>
        </w:tc>
        <w:tc>
          <w:tcPr>
            <w:tcW w:w="305" w:type="pct"/>
            <w:vAlign w:val="center"/>
          </w:tcPr>
          <w:p w14:paraId="14E4B40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行政法规</w:t>
            </w:r>
          </w:p>
        </w:tc>
        <w:tc>
          <w:tcPr>
            <w:tcW w:w="289" w:type="pct"/>
            <w:vAlign w:val="center"/>
          </w:tcPr>
          <w:p w14:paraId="7DA7C65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信息形成之日起20个工作日内</w:t>
            </w:r>
          </w:p>
        </w:tc>
        <w:tc>
          <w:tcPr>
            <w:tcW w:w="269" w:type="pct"/>
            <w:vAlign w:val="center"/>
          </w:tcPr>
          <w:p w14:paraId="2CFC8347">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2B27F4C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340CDE4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tc>
        <w:tc>
          <w:tcPr>
            <w:tcW w:w="248" w:type="pct"/>
            <w:vAlign w:val="center"/>
          </w:tcPr>
          <w:p w14:paraId="0E6D1EE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07D4C76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7D73C25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自然资源调查利用与保护股</w:t>
            </w:r>
          </w:p>
        </w:tc>
        <w:tc>
          <w:tcPr>
            <w:tcW w:w="449" w:type="pct"/>
            <w:vAlign w:val="center"/>
          </w:tcPr>
          <w:p w14:paraId="17A9C95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信息形成之日起20个工作日内公布</w:t>
            </w:r>
          </w:p>
        </w:tc>
      </w:tr>
      <w:tr w14:paraId="24CC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3F7B7B47">
            <w:pPr>
              <w:pStyle w:val="3"/>
              <w:keepNext w:val="0"/>
              <w:keepLines w:val="0"/>
              <w:widowControl/>
              <w:suppressLineNumbers w:val="0"/>
              <w:jc w:val="center"/>
              <w:rPr>
                <w:vertAlign w:val="baseline"/>
              </w:rPr>
            </w:pPr>
            <w:r>
              <w:rPr>
                <w:rFonts w:hint="eastAsia"/>
                <w:vertAlign w:val="baseline"/>
              </w:rPr>
              <w:t>确权登记</w:t>
            </w:r>
          </w:p>
        </w:tc>
        <w:tc>
          <w:tcPr>
            <w:tcW w:w="335" w:type="pct"/>
            <w:vAlign w:val="center"/>
          </w:tcPr>
          <w:p w14:paraId="21FBDCE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自然资源登簿前公告</w:t>
            </w:r>
          </w:p>
        </w:tc>
        <w:tc>
          <w:tcPr>
            <w:tcW w:w="432" w:type="pct"/>
            <w:vAlign w:val="center"/>
          </w:tcPr>
          <w:p w14:paraId="2A8E1F1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登记单元名称、空间范围、面积、国家所有自然资源权属状况等（涉及国家秘密以及《不动产登记中心登记暂行条例》规定的不动产登记中心登记相关内容除外）</w:t>
            </w:r>
          </w:p>
        </w:tc>
        <w:tc>
          <w:tcPr>
            <w:tcW w:w="445" w:type="pct"/>
            <w:vAlign w:val="center"/>
          </w:tcPr>
          <w:p w14:paraId="775F7E6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《自然资源统一确权登记暂行办法》（自然资发〔2019〕116号）</w:t>
            </w:r>
          </w:p>
        </w:tc>
        <w:tc>
          <w:tcPr>
            <w:tcW w:w="839" w:type="pct"/>
            <w:vAlign w:val="center"/>
          </w:tcPr>
          <w:p w14:paraId="48949DE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第二十六条，自然资源登簿前应当由自然资源所在地市县配合具有登记管辖权的登记机构在政府门户网站及指定场所进行公告，涉及国家秘密的除外。公告期不少于15个工作日。</w:t>
            </w:r>
          </w:p>
        </w:tc>
        <w:tc>
          <w:tcPr>
            <w:tcW w:w="305" w:type="pct"/>
            <w:vAlign w:val="center"/>
          </w:tcPr>
          <w:p w14:paraId="02ACC39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部委文件</w:t>
            </w:r>
          </w:p>
        </w:tc>
        <w:tc>
          <w:tcPr>
            <w:tcW w:w="289" w:type="pct"/>
            <w:vAlign w:val="center"/>
          </w:tcPr>
          <w:p w14:paraId="5C8E66C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公告期不少于15个工作日</w:t>
            </w:r>
          </w:p>
        </w:tc>
        <w:tc>
          <w:tcPr>
            <w:tcW w:w="269" w:type="pct"/>
            <w:vAlign w:val="center"/>
          </w:tcPr>
          <w:p w14:paraId="7484AB8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4B2B3DB1">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w:t>
            </w:r>
          </w:p>
        </w:tc>
        <w:tc>
          <w:tcPr>
            <w:tcW w:w="294" w:type="pct"/>
            <w:vAlign w:val="center"/>
          </w:tcPr>
          <w:p w14:paraId="0821BEA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30B7310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■社区/企事业单位/村公示栏（电子屏）</w:t>
            </w:r>
          </w:p>
        </w:tc>
        <w:tc>
          <w:tcPr>
            <w:tcW w:w="248" w:type="pct"/>
            <w:vAlign w:val="center"/>
          </w:tcPr>
          <w:p w14:paraId="0C20D55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489768F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1B198F6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不动产登记中心</w:t>
            </w:r>
          </w:p>
        </w:tc>
        <w:tc>
          <w:tcPr>
            <w:tcW w:w="449" w:type="pct"/>
            <w:vAlign w:val="center"/>
          </w:tcPr>
          <w:p w14:paraId="5FF7FE47">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自然资源登簿前进行公告</w:t>
            </w:r>
          </w:p>
        </w:tc>
      </w:tr>
      <w:tr w14:paraId="3A3B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7DD35C90">
            <w:pPr>
              <w:pStyle w:val="3"/>
              <w:keepNext w:val="0"/>
              <w:keepLines w:val="0"/>
              <w:widowControl/>
              <w:suppressLineNumbers w:val="0"/>
              <w:jc w:val="center"/>
              <w:rPr>
                <w:rFonts w:hint="eastAsia"/>
                <w:vertAlign w:val="baseline"/>
              </w:rPr>
            </w:pPr>
            <w:r>
              <w:rPr>
                <w:rFonts w:hint="eastAsia"/>
                <w:vertAlign w:val="baseline"/>
              </w:rPr>
              <w:t>确权登记</w:t>
            </w:r>
          </w:p>
        </w:tc>
        <w:tc>
          <w:tcPr>
            <w:tcW w:w="335" w:type="pct"/>
            <w:vAlign w:val="center"/>
          </w:tcPr>
          <w:p w14:paraId="4458819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自然资源确权登记结果公开</w:t>
            </w:r>
          </w:p>
        </w:tc>
        <w:tc>
          <w:tcPr>
            <w:tcW w:w="432" w:type="pct"/>
            <w:vAlign w:val="center"/>
          </w:tcPr>
          <w:p w14:paraId="71D5FD1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登簿单元的基本情况、登簿时间等（涉及国家秘密以及《不动产登记中心登记暂行条例》规定的不动产登记中心登记相关内容除外）</w:t>
            </w:r>
          </w:p>
        </w:tc>
        <w:tc>
          <w:tcPr>
            <w:tcW w:w="445" w:type="pct"/>
            <w:vAlign w:val="center"/>
          </w:tcPr>
          <w:p w14:paraId="7DBB843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《自然资源统一确权登记暂行办法》（自然资发〔2019〕116号）</w:t>
            </w:r>
          </w:p>
        </w:tc>
        <w:tc>
          <w:tcPr>
            <w:tcW w:w="839" w:type="pct"/>
            <w:vAlign w:val="center"/>
          </w:tcPr>
          <w:p w14:paraId="69C4E8C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第三十一条 自然资源确权登记结果应当向社会公开，但涉及国家秘密以及《不动产登记暂行条例》规定的不动产登记的相关内容除外。</w:t>
            </w:r>
          </w:p>
        </w:tc>
        <w:tc>
          <w:tcPr>
            <w:tcW w:w="305" w:type="pct"/>
            <w:vAlign w:val="center"/>
          </w:tcPr>
          <w:p w14:paraId="67AE142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部委文件</w:t>
            </w:r>
          </w:p>
        </w:tc>
        <w:tc>
          <w:tcPr>
            <w:tcW w:w="289" w:type="pct"/>
            <w:vAlign w:val="center"/>
          </w:tcPr>
          <w:p w14:paraId="4F37277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信息形成或者变更之日起20个工作日</w:t>
            </w:r>
          </w:p>
        </w:tc>
        <w:tc>
          <w:tcPr>
            <w:tcW w:w="269" w:type="pct"/>
            <w:vAlign w:val="center"/>
          </w:tcPr>
          <w:p w14:paraId="089DCBA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1BED384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w:t>
            </w:r>
          </w:p>
        </w:tc>
        <w:tc>
          <w:tcPr>
            <w:tcW w:w="294" w:type="pct"/>
            <w:vAlign w:val="center"/>
          </w:tcPr>
          <w:p w14:paraId="2C0ADC5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tc>
        <w:tc>
          <w:tcPr>
            <w:tcW w:w="248" w:type="pct"/>
            <w:vAlign w:val="center"/>
          </w:tcPr>
          <w:p w14:paraId="40CFB4F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15E2C6C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03E1541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不动产登记中心</w:t>
            </w:r>
          </w:p>
        </w:tc>
        <w:tc>
          <w:tcPr>
            <w:tcW w:w="449" w:type="pct"/>
            <w:vAlign w:val="center"/>
          </w:tcPr>
          <w:p w14:paraId="2F98976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自然资源确权登记结果信息形成或者变更之日起20个工作日公开</w:t>
            </w:r>
          </w:p>
        </w:tc>
      </w:tr>
      <w:tr w14:paraId="2C0A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7B64E048">
            <w:pPr>
              <w:pStyle w:val="3"/>
              <w:keepNext w:val="0"/>
              <w:keepLines w:val="0"/>
              <w:widowControl/>
              <w:suppressLineNumbers w:val="0"/>
              <w:jc w:val="center"/>
              <w:rPr>
                <w:rFonts w:hint="eastAsia"/>
                <w:vertAlign w:val="baseline"/>
              </w:rPr>
            </w:pPr>
            <w:r>
              <w:rPr>
                <w:rFonts w:hint="eastAsia"/>
                <w:vertAlign w:val="baseline"/>
              </w:rPr>
              <w:t>矿业权出让信息</w:t>
            </w:r>
          </w:p>
        </w:tc>
        <w:tc>
          <w:tcPr>
            <w:tcW w:w="335" w:type="pct"/>
            <w:vAlign w:val="center"/>
          </w:tcPr>
          <w:p w14:paraId="1E7D899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出让公告</w:t>
            </w:r>
          </w:p>
        </w:tc>
        <w:tc>
          <w:tcPr>
            <w:tcW w:w="432" w:type="pct"/>
            <w:vAlign w:val="center"/>
          </w:tcPr>
          <w:p w14:paraId="5522894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出让人和矿业权交易平台的名称、场所；出让矿业权的简要情况；投标人或竞买人的资质条件；出让方式及交易的时间、地点；获取招标、拍卖、挂牌文件的途径和申请登记的起止时间及方式等</w:t>
            </w:r>
          </w:p>
        </w:tc>
        <w:tc>
          <w:tcPr>
            <w:tcW w:w="445" w:type="pct"/>
            <w:vAlign w:val="center"/>
          </w:tcPr>
          <w:p w14:paraId="43C1241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1.《国务院办公厅关于推进公共资源配置领域政府信息公开的意见》（国办发〔2017〕97号）2.《自然资源部关于印发矿业权出让交易规则的通知》（国土资规〔2023〕1号）</w:t>
            </w:r>
          </w:p>
        </w:tc>
        <w:tc>
          <w:tcPr>
            <w:tcW w:w="839" w:type="pct"/>
            <w:vAlign w:val="center"/>
          </w:tcPr>
          <w:p w14:paraId="7F04877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二、主要任务。（一）突出公开重点。3.矿业权出让领域。主要公开出让公告公示、审批结果信息、项目信息等信息。（二）明确公开主体。按照“谁批准、谁公开，谁实施、谁公开，谁制作、谁公开”的原则，公共资源配置涉及行政审批的批准结果信息由审批部门负责公开。2.第九条 交易平台或者自然资源主管部门应当在下列平台同时发布公告：（一）自然资源部门户网站；（二）同级自然资源主管部门（或人民政府） 门户网站 ；（三）交易平台网站、交易大厅；（四）有必要采取的其他方式。</w:t>
            </w:r>
          </w:p>
        </w:tc>
        <w:tc>
          <w:tcPr>
            <w:tcW w:w="305" w:type="pct"/>
            <w:vAlign w:val="center"/>
          </w:tcPr>
          <w:p w14:paraId="6FC0E13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1.国办文件 2.部委文件</w:t>
            </w:r>
          </w:p>
        </w:tc>
        <w:tc>
          <w:tcPr>
            <w:tcW w:w="289" w:type="pct"/>
            <w:vAlign w:val="center"/>
          </w:tcPr>
          <w:p w14:paraId="3555378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在投标截止日、公开拍卖日或者挂牌起始日20个工作日前发布</w:t>
            </w:r>
          </w:p>
        </w:tc>
        <w:tc>
          <w:tcPr>
            <w:tcW w:w="269" w:type="pct"/>
            <w:vAlign w:val="center"/>
          </w:tcPr>
          <w:p w14:paraId="23DBD39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5418F92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w:t>
            </w:r>
          </w:p>
        </w:tc>
        <w:tc>
          <w:tcPr>
            <w:tcW w:w="294" w:type="pct"/>
            <w:vAlign w:val="center"/>
          </w:tcPr>
          <w:p w14:paraId="18B915B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0673E77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■其他自治区公共资源交易中心官网</w:t>
            </w:r>
          </w:p>
        </w:tc>
        <w:tc>
          <w:tcPr>
            <w:tcW w:w="248" w:type="pct"/>
            <w:vAlign w:val="center"/>
          </w:tcPr>
          <w:p w14:paraId="58B39E6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4CE52EE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59FFFEC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矿管股</w:t>
            </w:r>
          </w:p>
        </w:tc>
        <w:tc>
          <w:tcPr>
            <w:tcW w:w="449" w:type="pct"/>
            <w:vAlign w:val="center"/>
          </w:tcPr>
          <w:p w14:paraId="160BE21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在投标截止日、公开拍卖日或者挂牌起始日20个工作日前发布出让公告</w:t>
            </w:r>
          </w:p>
        </w:tc>
      </w:tr>
      <w:tr w14:paraId="0E92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4D6E8A05">
            <w:pPr>
              <w:pStyle w:val="3"/>
              <w:keepNext w:val="0"/>
              <w:keepLines w:val="0"/>
              <w:widowControl/>
              <w:suppressLineNumbers w:val="0"/>
              <w:jc w:val="center"/>
              <w:rPr>
                <w:rFonts w:hint="eastAsia"/>
                <w:vertAlign w:val="baseline"/>
              </w:rPr>
            </w:pPr>
            <w:r>
              <w:rPr>
                <w:rFonts w:hint="eastAsia"/>
                <w:vertAlign w:val="baseline"/>
              </w:rPr>
              <w:t>矿业权出让信息</w:t>
            </w:r>
          </w:p>
        </w:tc>
        <w:tc>
          <w:tcPr>
            <w:tcW w:w="335" w:type="pct"/>
            <w:vAlign w:val="center"/>
          </w:tcPr>
          <w:p w14:paraId="04E7FF5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出让结果</w:t>
            </w:r>
          </w:p>
        </w:tc>
        <w:tc>
          <w:tcPr>
            <w:tcW w:w="432" w:type="pct"/>
            <w:vAlign w:val="center"/>
          </w:tcPr>
          <w:p w14:paraId="29582847">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中标人或者竞得人的名称、场所；成交时间、地点；中标或者竞得的勘查区块、面积、开采范围的简要情况；矿业权成交价格及交纳时间、方式等</w:t>
            </w:r>
          </w:p>
        </w:tc>
        <w:tc>
          <w:tcPr>
            <w:tcW w:w="445" w:type="pct"/>
            <w:vAlign w:val="center"/>
          </w:tcPr>
          <w:p w14:paraId="63A4B8B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1.《国务院办公厅关于推进公共资源配置领域政府信息公开的意见》（国办发〔2017〕97号）2.《自然资源部关于印发矿业权出让交易规则的通知》（国土资规〔2023〕1号）</w:t>
            </w:r>
          </w:p>
        </w:tc>
        <w:tc>
          <w:tcPr>
            <w:tcW w:w="839" w:type="pct"/>
            <w:vAlign w:val="center"/>
          </w:tcPr>
          <w:p w14:paraId="10E8C13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1.二、主要任务。（一）突出公开重点。3.矿业权出让 领域。主要公开出让公告公示、审批结果信息、项目信息等信息。（二）明确公开主体。按照“谁批准、谁公开，谁实施、谁公开，谁制作、谁公开”的原则，公共资源配置涉及行政审批的批准结果信息由审批部门负责公开。2.第（二十六），招标、拍卖、挂牌方式出让矿业权交易成交的，交易平台和自然资源主管部门应当将成交结果进行公示。</w:t>
            </w:r>
          </w:p>
        </w:tc>
        <w:tc>
          <w:tcPr>
            <w:tcW w:w="305" w:type="pct"/>
            <w:vAlign w:val="center"/>
          </w:tcPr>
          <w:p w14:paraId="5ABC4FE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1.国办文件 2.部委文件</w:t>
            </w:r>
          </w:p>
        </w:tc>
        <w:tc>
          <w:tcPr>
            <w:tcW w:w="289" w:type="pct"/>
            <w:vAlign w:val="center"/>
          </w:tcPr>
          <w:p w14:paraId="4AF3005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发出中标通知书或者签订成交确认书后5个工作日内进行信息公示，公示期不少于10个工作日</w:t>
            </w:r>
          </w:p>
        </w:tc>
        <w:tc>
          <w:tcPr>
            <w:tcW w:w="269" w:type="pct"/>
            <w:vAlign w:val="center"/>
          </w:tcPr>
          <w:p w14:paraId="3F909D9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2D481BF3">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w:t>
            </w:r>
          </w:p>
        </w:tc>
        <w:tc>
          <w:tcPr>
            <w:tcW w:w="294" w:type="pct"/>
            <w:vAlign w:val="center"/>
          </w:tcPr>
          <w:p w14:paraId="3C2B542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5EA59E3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■其他自治区公共资源交易中心官网</w:t>
            </w:r>
          </w:p>
        </w:tc>
        <w:tc>
          <w:tcPr>
            <w:tcW w:w="248" w:type="pct"/>
            <w:vAlign w:val="center"/>
          </w:tcPr>
          <w:p w14:paraId="46A22BA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6CDDA84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2DBCB26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矿管股</w:t>
            </w:r>
          </w:p>
        </w:tc>
        <w:tc>
          <w:tcPr>
            <w:tcW w:w="449" w:type="pct"/>
            <w:vAlign w:val="center"/>
          </w:tcPr>
          <w:p w14:paraId="6AAF261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发出中标通知书或者签订成交确认书后20个工作日内进行信息公示</w:t>
            </w:r>
          </w:p>
        </w:tc>
      </w:tr>
      <w:tr w14:paraId="1FA1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25C17F86">
            <w:pPr>
              <w:pStyle w:val="3"/>
              <w:keepNext w:val="0"/>
              <w:keepLines w:val="0"/>
              <w:widowControl/>
              <w:suppressLineNumbers w:val="0"/>
              <w:jc w:val="center"/>
              <w:rPr>
                <w:rFonts w:hint="eastAsia"/>
                <w:vertAlign w:val="baseline"/>
              </w:rPr>
            </w:pPr>
            <w:r>
              <w:rPr>
                <w:rFonts w:hint="eastAsia"/>
                <w:vertAlign w:val="baseline"/>
              </w:rPr>
              <w:t>行政审批</w:t>
            </w:r>
          </w:p>
        </w:tc>
        <w:tc>
          <w:tcPr>
            <w:tcW w:w="335" w:type="pct"/>
            <w:vAlign w:val="center"/>
          </w:tcPr>
          <w:p w14:paraId="1C36AA5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采矿权新立登记审批</w:t>
            </w:r>
          </w:p>
        </w:tc>
        <w:tc>
          <w:tcPr>
            <w:tcW w:w="432" w:type="pct"/>
            <w:vAlign w:val="center"/>
          </w:tcPr>
          <w:p w14:paraId="7C34C00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采矿权登记信息，包括许可证号、矿山名称、矿区面积、有效期限等。</w:t>
            </w:r>
          </w:p>
        </w:tc>
        <w:tc>
          <w:tcPr>
            <w:tcW w:w="445" w:type="pct"/>
            <w:vAlign w:val="center"/>
          </w:tcPr>
          <w:p w14:paraId="7F9C381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1.《中华人民共和国行政许可法》2.《中华人民共和国政府信息公开条例》（国令第711号）3.《矿产资源开采登记管理办法》（国令第241号）</w:t>
            </w:r>
          </w:p>
        </w:tc>
        <w:tc>
          <w:tcPr>
            <w:tcW w:w="839" w:type="pct"/>
            <w:vAlign w:val="center"/>
          </w:tcPr>
          <w:p w14:paraId="3E2F6F7B">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1.第五条，行政许可的实施和结果，除涉及国家秘密、商业秘密或者个人隐私的外，应当公开。2.第二十条，行政机关应当依照本条例第十九条的规定 ，主动公开本行政机关的下列政府信息：（五）办理行政许可和其他对外管理服务事项的依据、条件、程序以 及办理结果。3.第三十一条，登记管理机关应当对颁发的采矿许可证和吊销的采矿许可证予以公告。</w:t>
            </w:r>
          </w:p>
        </w:tc>
        <w:tc>
          <w:tcPr>
            <w:tcW w:w="305" w:type="pct"/>
            <w:vAlign w:val="center"/>
          </w:tcPr>
          <w:p w14:paraId="37C08AD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1.法律2.行法规 3.行政法规</w:t>
            </w:r>
          </w:p>
        </w:tc>
        <w:tc>
          <w:tcPr>
            <w:tcW w:w="289" w:type="pct"/>
            <w:vAlign w:val="center"/>
          </w:tcPr>
          <w:p w14:paraId="10F970C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作出行政决定之日起7个工作日内，法律法规另有规定的从其规定</w:t>
            </w:r>
          </w:p>
        </w:tc>
        <w:tc>
          <w:tcPr>
            <w:tcW w:w="269" w:type="pct"/>
            <w:vAlign w:val="center"/>
          </w:tcPr>
          <w:p w14:paraId="238B097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026BCB4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727622D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tc>
        <w:tc>
          <w:tcPr>
            <w:tcW w:w="248" w:type="pct"/>
            <w:vAlign w:val="center"/>
          </w:tcPr>
          <w:p w14:paraId="7CB3502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581E7D7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50C698D4">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矿管股</w:t>
            </w:r>
          </w:p>
        </w:tc>
        <w:tc>
          <w:tcPr>
            <w:tcW w:w="449" w:type="pct"/>
            <w:vAlign w:val="center"/>
          </w:tcPr>
          <w:p w14:paraId="26A87E7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作出审批7个工作日内公开相关审批信息</w:t>
            </w:r>
          </w:p>
        </w:tc>
      </w:tr>
      <w:tr w14:paraId="73F8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70F28F4B">
            <w:pPr>
              <w:pStyle w:val="3"/>
              <w:keepNext w:val="0"/>
              <w:keepLines w:val="0"/>
              <w:widowControl/>
              <w:suppressLineNumbers w:val="0"/>
              <w:jc w:val="center"/>
              <w:rPr>
                <w:rFonts w:hint="eastAsia"/>
                <w:vertAlign w:val="baseline"/>
              </w:rPr>
            </w:pPr>
            <w:r>
              <w:rPr>
                <w:rFonts w:hint="eastAsia"/>
                <w:vertAlign w:val="baseline"/>
              </w:rPr>
              <w:t>行政审批</w:t>
            </w:r>
          </w:p>
        </w:tc>
        <w:tc>
          <w:tcPr>
            <w:tcW w:w="335" w:type="pct"/>
            <w:vAlign w:val="center"/>
          </w:tcPr>
          <w:p w14:paraId="430F8C6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探矿权新立登记审批</w:t>
            </w:r>
          </w:p>
        </w:tc>
        <w:tc>
          <w:tcPr>
            <w:tcW w:w="432" w:type="pct"/>
            <w:vAlign w:val="center"/>
          </w:tcPr>
          <w:p w14:paraId="09C065A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探矿权登记信息，包括许可证号、项目名称、矿区面积、有效期限等。</w:t>
            </w:r>
          </w:p>
        </w:tc>
        <w:tc>
          <w:tcPr>
            <w:tcW w:w="445" w:type="pct"/>
            <w:vAlign w:val="center"/>
          </w:tcPr>
          <w:p w14:paraId="5D4E15B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1.《中华人民共和国行政许可法》</w:t>
            </w:r>
          </w:p>
          <w:p w14:paraId="7EAD4A6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2.《中华人民共和国政府信息公开条例》（国令第711号）3.《矿产资源开采登记管理办法》（国令第241号）</w:t>
            </w:r>
          </w:p>
        </w:tc>
        <w:tc>
          <w:tcPr>
            <w:tcW w:w="839" w:type="pct"/>
            <w:vAlign w:val="center"/>
          </w:tcPr>
          <w:p w14:paraId="3667156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1.第五条，行政许可的实施和结果，除涉及国家秘密、商业秘密或者个人隐私的外，应当公开。2.第二十条，行政机关应当依照本条例第十九条的规定 ，主动公开本行政机关的下列政府信息：（五）办理行政许可和其他对外管理服务事项的依据、条件、程序以及办理结果。2.第十一条，登记管理机关应当自颁发勘查许可证之日起10日内，将登记发证项目的名称、探矿权人、区块范围和勘查许可证期限等事项，通知勘查项目所在地的县级人民政府负责地质矿产管理工作的部门。登记管理机关对勘查区块登记发证情况，应当定期予以公告。</w:t>
            </w:r>
          </w:p>
        </w:tc>
        <w:tc>
          <w:tcPr>
            <w:tcW w:w="305" w:type="pct"/>
            <w:vAlign w:val="center"/>
          </w:tcPr>
          <w:p w14:paraId="3D8717A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1.法律2.行政法规3.行政法规</w:t>
            </w:r>
          </w:p>
        </w:tc>
        <w:tc>
          <w:tcPr>
            <w:tcW w:w="289" w:type="pct"/>
            <w:vAlign w:val="center"/>
          </w:tcPr>
          <w:p w14:paraId="7CBAACC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作出行政决定之日起7个工作日内，法律法规另有规定的从其规定</w:t>
            </w:r>
          </w:p>
        </w:tc>
        <w:tc>
          <w:tcPr>
            <w:tcW w:w="269" w:type="pct"/>
            <w:vAlign w:val="center"/>
          </w:tcPr>
          <w:p w14:paraId="376EE08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7BFE8AC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203435FC">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4F849FC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■两微一端</w:t>
            </w:r>
          </w:p>
        </w:tc>
        <w:tc>
          <w:tcPr>
            <w:tcW w:w="248" w:type="pct"/>
            <w:vAlign w:val="center"/>
          </w:tcPr>
          <w:p w14:paraId="3950D51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3CEA0A6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711D147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矿管股</w:t>
            </w:r>
          </w:p>
        </w:tc>
        <w:tc>
          <w:tcPr>
            <w:tcW w:w="449" w:type="pct"/>
            <w:vAlign w:val="center"/>
          </w:tcPr>
          <w:p w14:paraId="4AFCAD2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作出审批7个工作日内公开相关审批信息</w:t>
            </w:r>
          </w:p>
        </w:tc>
      </w:tr>
      <w:tr w14:paraId="6FBD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42" w:type="pct"/>
            <w:vAlign w:val="center"/>
          </w:tcPr>
          <w:p w14:paraId="30262BC0">
            <w:pPr>
              <w:pStyle w:val="3"/>
              <w:keepNext w:val="0"/>
              <w:keepLines w:val="0"/>
              <w:widowControl/>
              <w:suppressLineNumbers w:val="0"/>
              <w:jc w:val="center"/>
              <w:rPr>
                <w:rFonts w:hint="eastAsia"/>
                <w:vertAlign w:val="baseline"/>
              </w:rPr>
            </w:pPr>
            <w:r>
              <w:rPr>
                <w:rFonts w:hint="eastAsia"/>
                <w:vertAlign w:val="baseline"/>
              </w:rPr>
              <w:t>政府信息公开</w:t>
            </w:r>
          </w:p>
        </w:tc>
        <w:tc>
          <w:tcPr>
            <w:tcW w:w="335" w:type="pct"/>
            <w:vAlign w:val="center"/>
          </w:tcPr>
          <w:p w14:paraId="2777773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政府信息公开工作年度报告</w:t>
            </w:r>
          </w:p>
        </w:tc>
        <w:tc>
          <w:tcPr>
            <w:tcW w:w="432" w:type="pct"/>
            <w:vAlign w:val="center"/>
          </w:tcPr>
          <w:p w14:paraId="564130C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政府信息公开工作年度报告</w:t>
            </w:r>
          </w:p>
        </w:tc>
        <w:tc>
          <w:tcPr>
            <w:tcW w:w="445" w:type="pct"/>
            <w:vAlign w:val="center"/>
          </w:tcPr>
          <w:p w14:paraId="3389E2D2">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《中华人民共和国政府信息公开条例》</w:t>
            </w:r>
          </w:p>
        </w:tc>
        <w:tc>
          <w:tcPr>
            <w:tcW w:w="839" w:type="pct"/>
            <w:vAlign w:val="center"/>
          </w:tcPr>
          <w:p w14:paraId="127281A6">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《中华人民共和国政府信息公开条例》第十九条 对涉及公众利益调整、需要公众广泛知晓或者需要公众参与决策的政府信息，行政机关应当主动公开。第二十条 行政机关应当依照本条例第十九条的规定，主动公开本行政机关的下列政府信息：（一）行政法规、规章和规范性文件；（二）机关职能、机构设置、办公地址、办公时间、联系方式、负责人姓名；（三）国民经济和社会发展规划、专项规划、区域规划及相关政策；（四）国民经济和社会发展统计信息；（五）办理行政许可和其他对外管理服务事项的依据、条件、程序以及办理结果；（六）实施行政处罚、行政强制的依据、条件、程序以及本行政机关认为具有一定社会影响的行政处罚决定；（七）财政预算、决算信息；（八）行政事业性收费项目及其依据、标准；（九）政府集中采购项目的目录、标准及实施情况；（十）重大建设项目的批准和实施情况；（十一）扶贫、教育、医疗、社会保障、促进就业等方面的政策、措施及其实施情况，（十二）突发公共事件的应急预案、预警信息及应对情况；（十三）环境保护、公共卫生、安全生产、食品药品、产品质量的监督检查情况；（十四）公务员招考的职位、名额、报考条件等事项以及录用结果；（十五）法律、法规、规章和国家有关规定规定应当主动公开的其他政府信息。</w:t>
            </w:r>
          </w:p>
        </w:tc>
        <w:tc>
          <w:tcPr>
            <w:tcW w:w="305" w:type="pct"/>
            <w:vAlign w:val="center"/>
          </w:tcPr>
          <w:p w14:paraId="4997525A">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行政法规</w:t>
            </w:r>
          </w:p>
        </w:tc>
        <w:tc>
          <w:tcPr>
            <w:tcW w:w="289" w:type="pct"/>
            <w:vAlign w:val="center"/>
          </w:tcPr>
          <w:p w14:paraId="51065B3D">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第一季度</w:t>
            </w:r>
          </w:p>
        </w:tc>
        <w:tc>
          <w:tcPr>
            <w:tcW w:w="269" w:type="pct"/>
            <w:vAlign w:val="center"/>
          </w:tcPr>
          <w:p w14:paraId="1FEAE0E5">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杭锦旗自然资源局</w:t>
            </w:r>
          </w:p>
        </w:tc>
        <w:tc>
          <w:tcPr>
            <w:tcW w:w="350" w:type="pct"/>
            <w:vAlign w:val="center"/>
          </w:tcPr>
          <w:p w14:paraId="27CD32A9">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法定公开</w:t>
            </w:r>
          </w:p>
        </w:tc>
        <w:tc>
          <w:tcPr>
            <w:tcW w:w="294" w:type="pct"/>
            <w:vAlign w:val="center"/>
          </w:tcPr>
          <w:p w14:paraId="69F70EBF">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■政府网站</w:t>
            </w:r>
          </w:p>
          <w:p w14:paraId="56D6034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■两微一端</w:t>
            </w:r>
          </w:p>
        </w:tc>
        <w:tc>
          <w:tcPr>
            <w:tcW w:w="248" w:type="pct"/>
            <w:vAlign w:val="center"/>
          </w:tcPr>
          <w:p w14:paraId="0CC0E77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w:t>
            </w:r>
          </w:p>
        </w:tc>
        <w:tc>
          <w:tcPr>
            <w:tcW w:w="245" w:type="pct"/>
            <w:vAlign w:val="center"/>
          </w:tcPr>
          <w:p w14:paraId="6507CB00">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p>
        </w:tc>
        <w:tc>
          <w:tcPr>
            <w:tcW w:w="253" w:type="pct"/>
            <w:vAlign w:val="center"/>
          </w:tcPr>
          <w:p w14:paraId="095A86D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办公室</w:t>
            </w:r>
          </w:p>
          <w:p w14:paraId="1AFB34BE">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政策法规股</w:t>
            </w:r>
          </w:p>
        </w:tc>
        <w:tc>
          <w:tcPr>
            <w:tcW w:w="449" w:type="pct"/>
            <w:vAlign w:val="center"/>
          </w:tcPr>
          <w:p w14:paraId="63D62008">
            <w:pPr>
              <w:pStyle w:val="3"/>
              <w:keepNext w:val="0"/>
              <w:keepLines w:val="0"/>
              <w:widowControl/>
              <w:suppressLineNumbers w:val="0"/>
              <w:jc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机构或机构内部各部门、各岗位所承担的具体工作和职责</w:t>
            </w:r>
          </w:p>
        </w:tc>
      </w:tr>
    </w:tbl>
    <w:p w14:paraId="675F3EF5">
      <w:pPr>
        <w:pStyle w:val="3"/>
        <w:keepNext w:val="0"/>
        <w:keepLines w:val="0"/>
        <w:widowControl/>
        <w:suppressLineNumbers w:val="0"/>
        <w:ind w:left="0" w:firstLine="640"/>
      </w:pPr>
      <w:r>
        <w:t>                    </w:t>
      </w:r>
    </w:p>
    <w:p w14:paraId="201D8590">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79EFDF5">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875CABD">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761689B">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67094A86">
      <w:pPr>
        <w:pStyle w:val="3"/>
        <w:keepNext w:val="0"/>
        <w:keepLines w:val="0"/>
        <w:widowControl/>
        <w:suppressLineNumbers w:val="0"/>
        <w:ind w:left="0" w:firstLine="640"/>
      </w:pPr>
    </w:p>
    <w:p w14:paraId="5D42BD72">
      <w:pPr>
        <w:pStyle w:val="3"/>
        <w:keepNext w:val="0"/>
        <w:keepLines w:val="0"/>
        <w:widowControl/>
        <w:suppressLineNumbers w:val="0"/>
        <w:ind w:left="0" w:firstLine="640"/>
      </w:pPr>
    </w:p>
    <w:p w14:paraId="41BE1537">
      <w:pPr>
        <w:pStyle w:val="3"/>
        <w:keepNext w:val="0"/>
        <w:keepLines w:val="0"/>
        <w:widowControl/>
        <w:suppressLineNumbers w:val="0"/>
        <w:ind w:left="0" w:firstLine="640"/>
      </w:pPr>
    </w:p>
    <w:p w14:paraId="291D978F">
      <w:pPr>
        <w:pStyle w:val="3"/>
        <w:keepNext w:val="0"/>
        <w:keepLines w:val="0"/>
        <w:widowControl/>
        <w:suppressLineNumbers w:val="0"/>
        <w:ind w:left="0" w:firstLine="640"/>
      </w:pPr>
    </w:p>
    <w:p w14:paraId="357C11AE">
      <w:pPr>
        <w:pStyle w:val="3"/>
        <w:keepNext w:val="0"/>
        <w:keepLines w:val="0"/>
        <w:widowControl/>
        <w:suppressLineNumbers w:val="0"/>
        <w:ind w:left="0" w:firstLine="640"/>
      </w:pPr>
    </w:p>
    <w:p w14:paraId="426A167D">
      <w:pPr>
        <w:pStyle w:val="3"/>
        <w:keepNext w:val="0"/>
        <w:keepLines w:val="0"/>
        <w:widowControl/>
        <w:suppressLineNumbers w:val="0"/>
        <w:ind w:left="0" w:firstLine="640"/>
      </w:pPr>
    </w:p>
    <w:p w14:paraId="3ACF8BC8">
      <w:pPr>
        <w:pStyle w:val="3"/>
        <w:keepNext w:val="0"/>
        <w:keepLines w:val="0"/>
        <w:widowControl/>
        <w:suppressLineNumbers w:val="0"/>
        <w:ind w:left="0" w:firstLine="640"/>
      </w:pPr>
    </w:p>
    <w:p w14:paraId="2DE0E8FC">
      <w:pPr>
        <w:pStyle w:val="3"/>
        <w:keepNext w:val="0"/>
        <w:keepLines w:val="0"/>
        <w:widowControl/>
        <w:suppressLineNumbers w:val="0"/>
        <w:ind w:left="0" w:firstLine="640"/>
      </w:pPr>
    </w:p>
    <w:p w14:paraId="7C4402BA">
      <w:pPr>
        <w:pStyle w:val="3"/>
        <w:keepNext w:val="0"/>
        <w:keepLines w:val="0"/>
        <w:widowControl/>
        <w:suppressLineNumbers w:val="0"/>
        <w:ind w:left="0" w:firstLine="640"/>
      </w:pPr>
    </w:p>
    <w:p w14:paraId="342E6766">
      <w:pPr>
        <w:pStyle w:val="3"/>
        <w:keepNext w:val="0"/>
        <w:keepLines w:val="0"/>
        <w:widowControl/>
        <w:suppressLineNumbers w:val="0"/>
        <w:ind w:left="0" w:firstLine="640"/>
      </w:pPr>
      <w:r>
        <w:t> </w:t>
      </w:r>
    </w:p>
    <w:p w14:paraId="51DBD7B3"/>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鏂规灏忔爣瀹嬬畝浣?">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瀹嬩綋">
    <w:altName w:val="Segoe Print"/>
    <w:panose1 w:val="00000000000000000000"/>
    <w:charset w:val="00"/>
    <w:family w:val="auto"/>
    <w:pitch w:val="default"/>
    <w:sig w:usb0="00000000" w:usb1="00000000" w:usb2="00000000" w:usb3="00000000" w:csb0="00000000" w:csb1="00000000"/>
  </w:font>
  <w:font w:name="鏂规妤蜂綋_GBK">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5C05C27"/>
    <w:rsid w:val="09861A27"/>
    <w:rsid w:val="0D076C75"/>
    <w:rsid w:val="0F282747"/>
    <w:rsid w:val="100E1F63"/>
    <w:rsid w:val="11F309F4"/>
    <w:rsid w:val="129F7048"/>
    <w:rsid w:val="13A32F14"/>
    <w:rsid w:val="147B0AB6"/>
    <w:rsid w:val="16CC6AA2"/>
    <w:rsid w:val="17892D20"/>
    <w:rsid w:val="1CB700FB"/>
    <w:rsid w:val="1E220F8B"/>
    <w:rsid w:val="1F775289"/>
    <w:rsid w:val="21902E8C"/>
    <w:rsid w:val="22B20386"/>
    <w:rsid w:val="25CE228A"/>
    <w:rsid w:val="26AC6C6E"/>
    <w:rsid w:val="273C404C"/>
    <w:rsid w:val="279E79F7"/>
    <w:rsid w:val="29BB3FC4"/>
    <w:rsid w:val="2BAB5677"/>
    <w:rsid w:val="2C8A3813"/>
    <w:rsid w:val="30B70F7C"/>
    <w:rsid w:val="32D67EFB"/>
    <w:rsid w:val="35BF7763"/>
    <w:rsid w:val="38174ABC"/>
    <w:rsid w:val="38704DA6"/>
    <w:rsid w:val="3BC35686"/>
    <w:rsid w:val="3C7062D8"/>
    <w:rsid w:val="3C783AE0"/>
    <w:rsid w:val="3FB55B14"/>
    <w:rsid w:val="41806997"/>
    <w:rsid w:val="455D00B4"/>
    <w:rsid w:val="46431BC2"/>
    <w:rsid w:val="46BE72C9"/>
    <w:rsid w:val="49AF7555"/>
    <w:rsid w:val="4CD07C50"/>
    <w:rsid w:val="4DCE30F5"/>
    <w:rsid w:val="4DE343E2"/>
    <w:rsid w:val="4E5056C3"/>
    <w:rsid w:val="52547FC1"/>
    <w:rsid w:val="56046249"/>
    <w:rsid w:val="57462870"/>
    <w:rsid w:val="58564083"/>
    <w:rsid w:val="59301A29"/>
    <w:rsid w:val="5A2A1CB3"/>
    <w:rsid w:val="5A7D1263"/>
    <w:rsid w:val="5C4E03A3"/>
    <w:rsid w:val="5EA90223"/>
    <w:rsid w:val="5FB143B2"/>
    <w:rsid w:val="60777A1F"/>
    <w:rsid w:val="60AC7BE7"/>
    <w:rsid w:val="64333135"/>
    <w:rsid w:val="65476131"/>
    <w:rsid w:val="68F62348"/>
    <w:rsid w:val="69224EEB"/>
    <w:rsid w:val="699F7D98"/>
    <w:rsid w:val="6AAB11AA"/>
    <w:rsid w:val="7198473A"/>
    <w:rsid w:val="753C5586"/>
    <w:rsid w:val="7824107E"/>
    <w:rsid w:val="78E0447A"/>
    <w:rsid w:val="78E421BD"/>
    <w:rsid w:val="79FD4E5C"/>
    <w:rsid w:val="7AE2194A"/>
    <w:rsid w:val="7BB57E40"/>
    <w:rsid w:val="7DFB3CED"/>
    <w:rsid w:val="7E294D9C"/>
    <w:rsid w:val="7E6D4A02"/>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5071</Words>
  <Characters>5195</Characters>
  <Lines>0</Lines>
  <Paragraphs>0</Paragraphs>
  <TotalTime>1</TotalTime>
  <ScaleCrop>false</ScaleCrop>
  <LinksUpToDate>false</LinksUpToDate>
  <CharactersWithSpaces>5255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2025-03-12T08:46:40Z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2B6C85E581B6450FA158FA6D84CAAC0E_11</vt:lpwstr>
  </property>
  <property fmtid="{D5CDD505-2E9C-101B-9397-08002B2CF9AE}" pid="4" name="KSOTemplateDocerSaveRecord">
    <vt:lpwstr>eyJoZGlkIjoiM2M1MzQ5YjJjYTY4ZmZjN2I1YmFhNzM4MjFjYTdlY2IiLCJ1c2VySWQiOiIzMjc5MTc5NjUifQ==</vt:lpwstr>
  </property>
</Properties>
</file>