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AD0B4">
      <w:pPr>
        <w:pStyle w:val="5"/>
        <w:keepNext w:val="0"/>
        <w:keepLines w:val="0"/>
        <w:widowControl/>
        <w:suppressLineNumbers w:val="0"/>
        <w:jc w:val="center"/>
        <w:rPr>
          <w:rFonts w:hint="eastAsia" w:ascii="鏂规灏忔爣瀹嬬畝浣?" w:hAnsi="鏂规灏忔爣瀹嬬畝浣?" w:eastAsia="鏂规灏忔爣瀹嬬畝浣?" w:cs="鏂规灏忔爣瀹嬬畝浣?"/>
          <w:color w:val="333333"/>
          <w:sz w:val="31"/>
          <w:szCs w:val="31"/>
          <w:lang w:val="en-US" w:eastAsia="zh-CN"/>
        </w:rPr>
      </w:pPr>
      <w:r>
        <w:rPr>
          <w:rFonts w:hint="eastAsia" w:ascii="鏂规灏忔爣瀹嬬畝浣?" w:hAnsi="鏂规灏忔爣瀹嬬畝浣?" w:eastAsia="鏂规灏忔爣瀹嬬畝浣?" w:cs="鏂规灏忔爣瀹嬬畝浣?"/>
          <w:color w:val="333333"/>
          <w:sz w:val="31"/>
          <w:szCs w:val="31"/>
          <w:lang w:val="en-US" w:eastAsia="zh-CN"/>
        </w:rPr>
        <w:t>杭锦旗农牧局</w:t>
      </w:r>
      <w:r>
        <w:rPr>
          <w:rFonts w:hint="eastAsia" w:ascii="鏂规灏忔爣瀹嬬畝浣?" w:hAnsi="鏂规灏忔爣瀹嬬畝浣?" w:eastAsia="鏂规灏忔爣瀹嬬畝浣?" w:cs="鏂规灏忔爣瀹嬬畝浣?"/>
          <w:color w:val="333333"/>
          <w:sz w:val="31"/>
          <w:szCs w:val="31"/>
          <w:lang w:val="en-US" w:eastAsia="zh-CN"/>
        </w:rPr>
        <w:t>主动公开事项目录</w:t>
      </w:r>
      <w:bookmarkStart w:id="0" w:name="_GoBack"/>
      <w:bookmarkEnd w:id="0"/>
    </w:p>
    <w:tbl>
      <w:tblPr>
        <w:tblStyle w:val="7"/>
        <w:tblpPr w:leftFromText="180" w:rightFromText="180" w:vertAnchor="text" w:tblpXSpec="center" w:tblpY="27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749"/>
        <w:gridCol w:w="2408"/>
        <w:gridCol w:w="959"/>
        <w:gridCol w:w="2976"/>
        <w:gridCol w:w="762"/>
        <w:gridCol w:w="915"/>
        <w:gridCol w:w="839"/>
        <w:gridCol w:w="1035"/>
        <w:gridCol w:w="1042"/>
        <w:gridCol w:w="756"/>
        <w:gridCol w:w="883"/>
        <w:gridCol w:w="883"/>
        <w:gridCol w:w="912"/>
      </w:tblGrid>
      <w:tr w14:paraId="5E7A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72" w:type="pct"/>
            <w:gridSpan w:val="2"/>
            <w:vAlign w:val="center"/>
          </w:tcPr>
          <w:p w14:paraId="08C07F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公开事项</w:t>
            </w:r>
          </w:p>
        </w:tc>
        <w:tc>
          <w:tcPr>
            <w:tcW w:w="758" w:type="pct"/>
            <w:vMerge w:val="restart"/>
            <w:vAlign w:val="center"/>
          </w:tcPr>
          <w:p w14:paraId="4F82A2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公开内容（要素）</w:t>
            </w:r>
          </w:p>
        </w:tc>
        <w:tc>
          <w:tcPr>
            <w:tcW w:w="302" w:type="pct"/>
            <w:vMerge w:val="restart"/>
            <w:vAlign w:val="center"/>
          </w:tcPr>
          <w:p w14:paraId="674732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公开依据</w:t>
            </w:r>
          </w:p>
        </w:tc>
        <w:tc>
          <w:tcPr>
            <w:tcW w:w="937" w:type="pct"/>
            <w:vMerge w:val="restart"/>
            <w:vAlign w:val="center"/>
          </w:tcPr>
          <w:p w14:paraId="13B8AB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条款内容</w:t>
            </w:r>
          </w:p>
        </w:tc>
        <w:tc>
          <w:tcPr>
            <w:tcW w:w="240" w:type="pct"/>
            <w:vMerge w:val="restart"/>
            <w:vAlign w:val="center"/>
          </w:tcPr>
          <w:p w14:paraId="5F538E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依据效力位阶</w:t>
            </w:r>
          </w:p>
        </w:tc>
        <w:tc>
          <w:tcPr>
            <w:tcW w:w="288" w:type="pct"/>
            <w:vMerge w:val="restart"/>
            <w:vAlign w:val="center"/>
          </w:tcPr>
          <w:p w14:paraId="7C9925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公开时限</w:t>
            </w:r>
          </w:p>
        </w:tc>
        <w:tc>
          <w:tcPr>
            <w:tcW w:w="264" w:type="pct"/>
            <w:vMerge w:val="restart"/>
            <w:vAlign w:val="center"/>
          </w:tcPr>
          <w:p w14:paraId="43A9B2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公开主体</w:t>
            </w:r>
          </w:p>
        </w:tc>
        <w:tc>
          <w:tcPr>
            <w:tcW w:w="326" w:type="pct"/>
            <w:vMerge w:val="restart"/>
            <w:vAlign w:val="center"/>
          </w:tcPr>
          <w:p w14:paraId="327867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事项类别（法定公开、其他）</w:t>
            </w:r>
          </w:p>
        </w:tc>
        <w:tc>
          <w:tcPr>
            <w:tcW w:w="328" w:type="pct"/>
            <w:vMerge w:val="restart"/>
            <w:vAlign w:val="center"/>
          </w:tcPr>
          <w:p w14:paraId="3BDC68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公开渠道和载</w:t>
            </w:r>
            <w:r>
              <w:rPr>
                <w:rFonts w:hint="eastAsia" w:ascii="Times New Roman" w:hAnsi="Times New Roman"/>
                <w:sz w:val="21"/>
                <w:szCs w:val="21"/>
                <w:vertAlign w:val="baseline"/>
                <w:lang w:val="en-US" w:eastAsia="zh-CN"/>
              </w:rPr>
              <w:t>体</w:t>
            </w:r>
          </w:p>
        </w:tc>
        <w:tc>
          <w:tcPr>
            <w:tcW w:w="516" w:type="pct"/>
            <w:gridSpan w:val="2"/>
            <w:vAlign w:val="center"/>
          </w:tcPr>
          <w:p w14:paraId="68F445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公开对象</w:t>
            </w:r>
          </w:p>
        </w:tc>
        <w:tc>
          <w:tcPr>
            <w:tcW w:w="278" w:type="pct"/>
            <w:vMerge w:val="restart"/>
            <w:vAlign w:val="center"/>
          </w:tcPr>
          <w:p w14:paraId="3BFD74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责任科室</w:t>
            </w:r>
          </w:p>
        </w:tc>
        <w:tc>
          <w:tcPr>
            <w:tcW w:w="287" w:type="pct"/>
            <w:vMerge w:val="restart"/>
            <w:vAlign w:val="center"/>
          </w:tcPr>
          <w:p w14:paraId="2DBD16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对应职责</w:t>
            </w:r>
          </w:p>
        </w:tc>
      </w:tr>
      <w:tr w14:paraId="2490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6" w:type="pct"/>
            <w:vAlign w:val="center"/>
          </w:tcPr>
          <w:p w14:paraId="46D0D7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一级</w:t>
            </w:r>
          </w:p>
          <w:p w14:paraId="55EED9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事项</w:t>
            </w:r>
          </w:p>
        </w:tc>
        <w:tc>
          <w:tcPr>
            <w:tcW w:w="236" w:type="pct"/>
            <w:vAlign w:val="center"/>
          </w:tcPr>
          <w:p w14:paraId="2BD194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二级</w:t>
            </w:r>
          </w:p>
          <w:p w14:paraId="2AD375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事项</w:t>
            </w:r>
          </w:p>
        </w:tc>
        <w:tc>
          <w:tcPr>
            <w:tcW w:w="758" w:type="pct"/>
            <w:vMerge w:val="continue"/>
            <w:vAlign w:val="center"/>
          </w:tcPr>
          <w:p w14:paraId="54749F2A">
            <w:pPr>
              <w:pStyle w:val="5"/>
              <w:keepNext w:val="0"/>
              <w:keepLines w:val="0"/>
              <w:widowControl/>
              <w:suppressLineNumbers w:val="0"/>
              <w:spacing w:before="0" w:beforeAutospacing="0" w:after="0" w:afterAutospacing="0"/>
              <w:ind w:left="0" w:right="0"/>
              <w:jc w:val="center"/>
              <w:rPr>
                <w:vertAlign w:val="baseline"/>
              </w:rPr>
            </w:pPr>
          </w:p>
        </w:tc>
        <w:tc>
          <w:tcPr>
            <w:tcW w:w="302" w:type="pct"/>
            <w:vMerge w:val="continue"/>
            <w:vAlign w:val="center"/>
          </w:tcPr>
          <w:p w14:paraId="3E578A93">
            <w:pPr>
              <w:pStyle w:val="5"/>
              <w:keepNext w:val="0"/>
              <w:keepLines w:val="0"/>
              <w:widowControl/>
              <w:suppressLineNumbers w:val="0"/>
              <w:spacing w:before="0" w:beforeAutospacing="0" w:after="0" w:afterAutospacing="0"/>
              <w:ind w:left="0" w:right="0"/>
              <w:jc w:val="center"/>
              <w:rPr>
                <w:vertAlign w:val="baseline"/>
              </w:rPr>
            </w:pPr>
          </w:p>
        </w:tc>
        <w:tc>
          <w:tcPr>
            <w:tcW w:w="937" w:type="pct"/>
            <w:vMerge w:val="continue"/>
            <w:vAlign w:val="center"/>
          </w:tcPr>
          <w:p w14:paraId="38300101">
            <w:pPr>
              <w:pStyle w:val="5"/>
              <w:keepNext w:val="0"/>
              <w:keepLines w:val="0"/>
              <w:widowControl/>
              <w:suppressLineNumbers w:val="0"/>
              <w:spacing w:before="0" w:beforeAutospacing="0" w:after="0" w:afterAutospacing="0"/>
              <w:ind w:left="0" w:right="0"/>
              <w:jc w:val="center"/>
              <w:rPr>
                <w:vertAlign w:val="baseline"/>
              </w:rPr>
            </w:pPr>
          </w:p>
        </w:tc>
        <w:tc>
          <w:tcPr>
            <w:tcW w:w="240" w:type="pct"/>
            <w:vMerge w:val="continue"/>
            <w:vAlign w:val="center"/>
          </w:tcPr>
          <w:p w14:paraId="018C051F">
            <w:pPr>
              <w:pStyle w:val="5"/>
              <w:keepNext w:val="0"/>
              <w:keepLines w:val="0"/>
              <w:widowControl/>
              <w:suppressLineNumbers w:val="0"/>
              <w:spacing w:before="0" w:beforeAutospacing="0" w:after="0" w:afterAutospacing="0"/>
              <w:ind w:left="0" w:right="0"/>
              <w:jc w:val="center"/>
              <w:rPr>
                <w:vertAlign w:val="baseline"/>
              </w:rPr>
            </w:pPr>
          </w:p>
        </w:tc>
        <w:tc>
          <w:tcPr>
            <w:tcW w:w="288" w:type="pct"/>
            <w:vMerge w:val="continue"/>
            <w:vAlign w:val="center"/>
          </w:tcPr>
          <w:p w14:paraId="6ED9BB0E">
            <w:pPr>
              <w:pStyle w:val="5"/>
              <w:keepNext w:val="0"/>
              <w:keepLines w:val="0"/>
              <w:widowControl/>
              <w:suppressLineNumbers w:val="0"/>
              <w:spacing w:before="0" w:beforeAutospacing="0" w:after="0" w:afterAutospacing="0"/>
              <w:ind w:left="0" w:right="0"/>
              <w:jc w:val="center"/>
              <w:rPr>
                <w:vertAlign w:val="baseline"/>
              </w:rPr>
            </w:pPr>
          </w:p>
        </w:tc>
        <w:tc>
          <w:tcPr>
            <w:tcW w:w="264" w:type="pct"/>
            <w:vMerge w:val="continue"/>
            <w:vAlign w:val="center"/>
          </w:tcPr>
          <w:p w14:paraId="023E67B1">
            <w:pPr>
              <w:pStyle w:val="5"/>
              <w:keepNext w:val="0"/>
              <w:keepLines w:val="0"/>
              <w:widowControl/>
              <w:suppressLineNumbers w:val="0"/>
              <w:spacing w:before="0" w:beforeAutospacing="0" w:after="0" w:afterAutospacing="0"/>
              <w:ind w:left="0" w:right="0"/>
              <w:jc w:val="center"/>
              <w:rPr>
                <w:vertAlign w:val="baseline"/>
              </w:rPr>
            </w:pPr>
          </w:p>
        </w:tc>
        <w:tc>
          <w:tcPr>
            <w:tcW w:w="326" w:type="pct"/>
            <w:vMerge w:val="continue"/>
            <w:vAlign w:val="center"/>
          </w:tcPr>
          <w:p w14:paraId="59E53133">
            <w:pPr>
              <w:pStyle w:val="5"/>
              <w:keepNext w:val="0"/>
              <w:keepLines w:val="0"/>
              <w:widowControl/>
              <w:suppressLineNumbers w:val="0"/>
              <w:spacing w:before="0" w:beforeAutospacing="0" w:after="0" w:afterAutospacing="0"/>
              <w:ind w:left="0" w:right="0"/>
              <w:jc w:val="center"/>
              <w:rPr>
                <w:vertAlign w:val="baseline"/>
              </w:rPr>
            </w:pPr>
          </w:p>
        </w:tc>
        <w:tc>
          <w:tcPr>
            <w:tcW w:w="328" w:type="pct"/>
            <w:vMerge w:val="continue"/>
            <w:vAlign w:val="center"/>
          </w:tcPr>
          <w:p w14:paraId="5CF0D282">
            <w:pPr>
              <w:pStyle w:val="5"/>
              <w:keepNext w:val="0"/>
              <w:keepLines w:val="0"/>
              <w:widowControl/>
              <w:suppressLineNumbers w:val="0"/>
              <w:spacing w:before="0" w:beforeAutospacing="0" w:after="0" w:afterAutospacing="0"/>
              <w:ind w:left="0" w:right="0"/>
              <w:jc w:val="center"/>
              <w:rPr>
                <w:vertAlign w:val="baseline"/>
              </w:rPr>
            </w:pPr>
          </w:p>
        </w:tc>
        <w:tc>
          <w:tcPr>
            <w:tcW w:w="238" w:type="pct"/>
            <w:vAlign w:val="center"/>
          </w:tcPr>
          <w:p w14:paraId="12CABCB4">
            <w:pPr>
              <w:pStyle w:val="5"/>
              <w:keepNext w:val="0"/>
              <w:keepLines w:val="0"/>
              <w:widowControl/>
              <w:suppressLineNumbers w:val="0"/>
              <w:spacing w:before="0" w:beforeAutospacing="0" w:after="0" w:afterAutospacing="0"/>
              <w:ind w:left="0" w:right="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社会</w:t>
            </w:r>
          </w:p>
        </w:tc>
        <w:tc>
          <w:tcPr>
            <w:tcW w:w="278" w:type="pct"/>
            <w:vAlign w:val="center"/>
          </w:tcPr>
          <w:p w14:paraId="7F550A91">
            <w:pPr>
              <w:pStyle w:val="5"/>
              <w:keepNext w:val="0"/>
              <w:keepLines w:val="0"/>
              <w:widowControl/>
              <w:suppressLineNumbers w:val="0"/>
              <w:spacing w:before="0" w:beforeAutospacing="0" w:after="0" w:afterAutospacing="0"/>
              <w:ind w:left="0" w:right="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特</w:t>
            </w:r>
            <w:r>
              <w:rPr>
                <w:rFonts w:hint="default" w:ascii="Times New Roman" w:hAnsi="Times New Roman" w:eastAsia="仿宋_GB2312" w:cstheme="minorBidi"/>
                <w:kern w:val="2"/>
                <w:sz w:val="21"/>
                <w:szCs w:val="21"/>
                <w:vertAlign w:val="baseline"/>
                <w:lang w:val="en-US" w:eastAsia="zh-CN" w:bidi="ar-SA"/>
              </w:rPr>
              <w:t>定群体</w:t>
            </w:r>
          </w:p>
          <w:p w14:paraId="02E4695B">
            <w:pPr>
              <w:pStyle w:val="5"/>
              <w:keepNext w:val="0"/>
              <w:keepLines w:val="0"/>
              <w:widowControl/>
              <w:suppressLineNumbers w:val="0"/>
              <w:spacing w:before="0" w:beforeAutospacing="0" w:after="0" w:afterAutospacing="0"/>
              <w:ind w:left="0" w:right="0"/>
              <w:jc w:val="center"/>
              <w:rPr>
                <w:rFonts w:hint="eastAsia" w:ascii="Times New Roman" w:hAnsi="Times New Roman" w:eastAsia="仿宋_GB2312" w:cstheme="minorBidi"/>
                <w:kern w:val="2"/>
                <w:sz w:val="21"/>
                <w:szCs w:val="21"/>
                <w:vertAlign w:val="baseline"/>
                <w:lang w:val="en-US" w:eastAsia="zh-CN" w:bidi="ar-SA"/>
              </w:rPr>
            </w:pPr>
          </w:p>
        </w:tc>
        <w:tc>
          <w:tcPr>
            <w:tcW w:w="278" w:type="pct"/>
            <w:vMerge w:val="continue"/>
            <w:vAlign w:val="center"/>
          </w:tcPr>
          <w:p w14:paraId="56F675BB">
            <w:pPr>
              <w:pStyle w:val="5"/>
              <w:keepNext w:val="0"/>
              <w:keepLines w:val="0"/>
              <w:widowControl/>
              <w:suppressLineNumbers w:val="0"/>
              <w:spacing w:before="0" w:beforeAutospacing="0" w:after="0" w:afterAutospacing="0"/>
              <w:ind w:left="0" w:right="0"/>
              <w:jc w:val="center"/>
              <w:rPr>
                <w:rFonts w:hint="default" w:eastAsia="宋体"/>
                <w:vertAlign w:val="baseline"/>
                <w:lang w:val="en-US" w:eastAsia="zh-CN"/>
              </w:rPr>
            </w:pPr>
          </w:p>
        </w:tc>
        <w:tc>
          <w:tcPr>
            <w:tcW w:w="287" w:type="pct"/>
            <w:vMerge w:val="continue"/>
            <w:vAlign w:val="center"/>
          </w:tcPr>
          <w:p w14:paraId="7036951A">
            <w:pPr>
              <w:pStyle w:val="5"/>
              <w:keepNext w:val="0"/>
              <w:keepLines w:val="0"/>
              <w:widowControl/>
              <w:suppressLineNumbers w:val="0"/>
              <w:spacing w:before="0" w:beforeAutospacing="0" w:after="0" w:afterAutospacing="0"/>
              <w:ind w:left="0" w:right="0"/>
              <w:jc w:val="center"/>
              <w:rPr>
                <w:rFonts w:hint="eastAsia" w:eastAsia="宋体"/>
                <w:vertAlign w:val="baseline"/>
                <w:lang w:eastAsia="zh-CN"/>
              </w:rPr>
            </w:pPr>
          </w:p>
        </w:tc>
      </w:tr>
      <w:tr w14:paraId="6643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6" w:type="pct"/>
            <w:vAlign w:val="center"/>
          </w:tcPr>
          <w:p w14:paraId="5890F6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农业生产发展资金</w:t>
            </w:r>
          </w:p>
        </w:tc>
        <w:tc>
          <w:tcPr>
            <w:tcW w:w="236" w:type="pct"/>
            <w:vAlign w:val="center"/>
          </w:tcPr>
          <w:p w14:paraId="79BFFF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农机购置补贴</w:t>
            </w:r>
          </w:p>
        </w:tc>
        <w:tc>
          <w:tcPr>
            <w:tcW w:w="758" w:type="pct"/>
            <w:vAlign w:val="center"/>
          </w:tcPr>
          <w:p w14:paraId="10448A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政策依据；申请指南：包括补贴对象、补贴范围、补贴标准、申请程序、申请材料、咨询电话、受理单位、办理时限、联系方式等；补贴结果；监督渠道：包括举报电话、地址等。</w:t>
            </w:r>
          </w:p>
        </w:tc>
        <w:tc>
          <w:tcPr>
            <w:tcW w:w="302" w:type="pct"/>
            <w:vAlign w:val="center"/>
          </w:tcPr>
          <w:p w14:paraId="7DD7D1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sz w:val="21"/>
                <w:szCs w:val="21"/>
                <w:vertAlign w:val="baseline"/>
                <w:lang w:val="en-US" w:eastAsia="zh-CN"/>
              </w:rPr>
              <w:t>《中华人民共和国农业机械化促进法》</w:t>
            </w:r>
            <w:r>
              <w:rPr>
                <w:rFonts w:hint="eastAsia" w:ascii="Times New Roman" w:hAnsi="Times New Roman"/>
                <w:sz w:val="21"/>
                <w:szCs w:val="21"/>
                <w:vertAlign w:val="baseline"/>
                <w:lang w:val="en-US" w:eastAsia="zh-CN"/>
              </w:rPr>
              <w:t>《农业生产发展资金管理办法》《2018-2020年农机购置补贴实施指导意见》</w:t>
            </w:r>
          </w:p>
        </w:tc>
        <w:tc>
          <w:tcPr>
            <w:tcW w:w="937" w:type="pct"/>
            <w:vAlign w:val="center"/>
          </w:tcPr>
          <w:p w14:paraId="1E83A7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中华人民共和国农业机械化促进法》第六章第27条。第二十七条中央财政、省级财政应当分别安排专项资金，对农民和农业生产经营组织购买国家支持推广的先进适用的农业机械给予补贴。补贴资金的使用应当遵循公开、公正、及时、有效的原则，可以向农民和农业生产经营组织发放，也可以采用贴息方式支持金融机构向农民和农业生产经营组织购买先进适用的业机械提供贷款。具体办法由国务院规定。</w:t>
            </w:r>
          </w:p>
        </w:tc>
        <w:tc>
          <w:tcPr>
            <w:tcW w:w="240" w:type="pct"/>
            <w:vAlign w:val="center"/>
          </w:tcPr>
          <w:p w14:paraId="054E23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行政法规</w:t>
            </w:r>
          </w:p>
        </w:tc>
        <w:tc>
          <w:tcPr>
            <w:tcW w:w="288" w:type="pct"/>
            <w:vAlign w:val="center"/>
          </w:tcPr>
          <w:p w14:paraId="5E0EE0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信息形成或者变更之日起20个工作日内。法律、法规对政府信息公开的期限另有规定的，从其规定。</w:t>
            </w:r>
          </w:p>
        </w:tc>
        <w:tc>
          <w:tcPr>
            <w:tcW w:w="264" w:type="pct"/>
            <w:vAlign w:val="center"/>
          </w:tcPr>
          <w:p w14:paraId="47B730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县级农业农村部门</w:t>
            </w:r>
          </w:p>
        </w:tc>
        <w:tc>
          <w:tcPr>
            <w:tcW w:w="326" w:type="pct"/>
            <w:vAlign w:val="center"/>
          </w:tcPr>
          <w:p w14:paraId="170AB0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法定公开</w:t>
            </w:r>
          </w:p>
        </w:tc>
        <w:tc>
          <w:tcPr>
            <w:tcW w:w="328" w:type="pct"/>
            <w:vAlign w:val="center"/>
          </w:tcPr>
          <w:p w14:paraId="2A9C60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■政府网站</w:t>
            </w:r>
          </w:p>
          <w:p w14:paraId="124927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p>
        </w:tc>
        <w:tc>
          <w:tcPr>
            <w:tcW w:w="238" w:type="pct"/>
            <w:vAlign w:val="center"/>
          </w:tcPr>
          <w:p w14:paraId="19004F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w:t>
            </w:r>
          </w:p>
        </w:tc>
        <w:tc>
          <w:tcPr>
            <w:tcW w:w="278" w:type="pct"/>
            <w:vAlign w:val="center"/>
          </w:tcPr>
          <w:p w14:paraId="3E7C78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购机者</w:t>
            </w:r>
          </w:p>
          <w:p w14:paraId="327AE5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p>
        </w:tc>
        <w:tc>
          <w:tcPr>
            <w:tcW w:w="278" w:type="pct"/>
            <w:vAlign w:val="center"/>
          </w:tcPr>
          <w:p w14:paraId="51BE9E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杭锦旗农牧技术推广中心</w:t>
            </w:r>
          </w:p>
          <w:p w14:paraId="2D7F8B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p>
        </w:tc>
        <w:tc>
          <w:tcPr>
            <w:tcW w:w="287" w:type="pct"/>
            <w:vAlign w:val="center"/>
          </w:tcPr>
          <w:p w14:paraId="25AE89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法律责任</w:t>
            </w:r>
          </w:p>
          <w:p w14:paraId="513A3F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p>
        </w:tc>
      </w:tr>
      <w:tr w14:paraId="6AB0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6" w:type="pct"/>
            <w:vAlign w:val="center"/>
          </w:tcPr>
          <w:p w14:paraId="4A65C8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农业生产发展资金</w:t>
            </w:r>
          </w:p>
        </w:tc>
        <w:tc>
          <w:tcPr>
            <w:tcW w:w="236" w:type="pct"/>
            <w:vAlign w:val="center"/>
          </w:tcPr>
          <w:p w14:paraId="2D3AF7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耕地地力保护</w:t>
            </w:r>
          </w:p>
        </w:tc>
        <w:tc>
          <w:tcPr>
            <w:tcW w:w="758" w:type="pct"/>
            <w:vAlign w:val="center"/>
          </w:tcPr>
          <w:p w14:paraId="466087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政策依据：杭锦旗农牧局财政局关于印发《2024年杭锦旗耕地地力保护补贴实施方案》的通知（杭农牧发〔2024〕12号）</w:t>
            </w:r>
          </w:p>
          <w:p w14:paraId="331EB4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申请指南：1.补贴对象。耕地地力补贴对象原则上为拥有耕地承包权的种地农民</w:t>
            </w:r>
            <w:r>
              <w:rPr>
                <w:rFonts w:hint="eastAsia"/>
                <w:sz w:val="21"/>
                <w:szCs w:val="21"/>
                <w:vertAlign w:val="baseline"/>
                <w:lang w:val="en-US" w:eastAsia="zh-CN"/>
              </w:rPr>
              <w:t>（</w:t>
            </w:r>
            <w:r>
              <w:rPr>
                <w:rFonts w:hint="eastAsia" w:ascii="Times New Roman" w:hAnsi="Times New Roman"/>
                <w:sz w:val="21"/>
                <w:szCs w:val="21"/>
                <w:vertAlign w:val="baseline"/>
                <w:lang w:val="en-US" w:eastAsia="zh-CN"/>
              </w:rPr>
              <w:t>农场职工</w:t>
            </w:r>
            <w:r>
              <w:rPr>
                <w:rFonts w:hint="eastAsia"/>
                <w:sz w:val="21"/>
                <w:szCs w:val="21"/>
                <w:vertAlign w:val="baseline"/>
                <w:lang w:val="en-US" w:eastAsia="zh-CN"/>
              </w:rPr>
              <w:t>）</w:t>
            </w:r>
            <w:r>
              <w:rPr>
                <w:rFonts w:hint="eastAsia" w:ascii="Times New Roman" w:hAnsi="Times New Roman"/>
                <w:sz w:val="21"/>
                <w:szCs w:val="21"/>
                <w:vertAlign w:val="baseline"/>
                <w:lang w:val="en-US" w:eastAsia="zh-CN"/>
              </w:rPr>
              <w:t>。对已种植林木和已作为畜牧养殖场使用的耕地、成片粮田转为设施农业用地、附属和配套设施用地、非农业征</w:t>
            </w:r>
            <w:r>
              <w:rPr>
                <w:rFonts w:hint="eastAsia"/>
                <w:sz w:val="21"/>
                <w:szCs w:val="21"/>
                <w:vertAlign w:val="baseline"/>
                <w:lang w:val="en-US" w:eastAsia="zh-CN"/>
              </w:rPr>
              <w:t>（</w:t>
            </w:r>
            <w:r>
              <w:rPr>
                <w:rFonts w:hint="eastAsia" w:ascii="Times New Roman" w:hAnsi="Times New Roman"/>
                <w:sz w:val="21"/>
                <w:szCs w:val="21"/>
                <w:vertAlign w:val="baseline"/>
                <w:lang w:val="en-US" w:eastAsia="zh-CN"/>
              </w:rPr>
              <w:t>占</w:t>
            </w:r>
            <w:r>
              <w:rPr>
                <w:rFonts w:hint="eastAsia"/>
                <w:sz w:val="21"/>
                <w:szCs w:val="21"/>
                <w:vertAlign w:val="baseline"/>
                <w:lang w:val="en-US" w:eastAsia="zh-CN"/>
              </w:rPr>
              <w:t>）</w:t>
            </w:r>
            <w:r>
              <w:rPr>
                <w:rFonts w:hint="eastAsia" w:ascii="Times New Roman" w:hAnsi="Times New Roman"/>
                <w:sz w:val="21"/>
                <w:szCs w:val="21"/>
                <w:vertAlign w:val="baseline"/>
                <w:lang w:val="en-US" w:eastAsia="zh-CN"/>
              </w:rPr>
              <w:t>用耕地等已改变用途的耕地、占补平衡中“补”的面积和质量达不到耕种条件的耕地</w:t>
            </w:r>
            <w:r>
              <w:rPr>
                <w:rFonts w:hint="eastAsia"/>
                <w:sz w:val="21"/>
                <w:szCs w:val="21"/>
                <w:vertAlign w:val="baseline"/>
                <w:lang w:val="en-US" w:eastAsia="zh-CN"/>
              </w:rPr>
              <w:t>（</w:t>
            </w:r>
            <w:r>
              <w:rPr>
                <w:rFonts w:hint="eastAsia" w:ascii="Times New Roman" w:hAnsi="Times New Roman"/>
                <w:sz w:val="21"/>
                <w:szCs w:val="21"/>
                <w:vertAlign w:val="baseline"/>
                <w:lang w:val="en-US" w:eastAsia="zh-CN"/>
              </w:rPr>
              <w:t>即不符合原自治区农牧业厅、国土资源厅《补充耕地质量评定技术规范》的耕地</w:t>
            </w:r>
            <w:r>
              <w:rPr>
                <w:rFonts w:hint="eastAsia"/>
                <w:sz w:val="21"/>
                <w:szCs w:val="21"/>
                <w:vertAlign w:val="baseline"/>
                <w:lang w:val="en-US" w:eastAsia="zh-CN"/>
              </w:rPr>
              <w:t>）</w:t>
            </w:r>
            <w:r>
              <w:rPr>
                <w:rFonts w:hint="eastAsia" w:ascii="Times New Roman" w:hAnsi="Times New Roman"/>
                <w:sz w:val="21"/>
                <w:szCs w:val="21"/>
                <w:vertAlign w:val="baseline"/>
                <w:lang w:val="en-US" w:eastAsia="zh-CN"/>
              </w:rPr>
              <w:t>和已经列入自治区退耕范围的不予补贴；对已抛荒一年以上的，取消今年补贴资金；对使用地膜，但未采取地膜离田措施或离田比例未达到自治区要求的，缓发或暂停发放补贴资金；对黄河滩区等禁种高秆作物区域耕地违规种植高秆作物的，缓发或暂停发放补贴资金。</w:t>
            </w:r>
          </w:p>
          <w:p w14:paraId="6C0CA6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2.补贴金额。根据《鄂尔多斯市财政局关于提前下达2024年中央财政耕地建设与利用资金</w:t>
            </w:r>
            <w:r>
              <w:rPr>
                <w:rFonts w:hint="eastAsia"/>
                <w:sz w:val="21"/>
                <w:szCs w:val="21"/>
                <w:vertAlign w:val="baseline"/>
                <w:lang w:val="en-US" w:eastAsia="zh-CN"/>
              </w:rPr>
              <w:t>（</w:t>
            </w:r>
            <w:r>
              <w:rPr>
                <w:rFonts w:hint="eastAsia" w:ascii="Times New Roman" w:hAnsi="Times New Roman"/>
                <w:sz w:val="21"/>
                <w:szCs w:val="21"/>
                <w:vertAlign w:val="baseline"/>
                <w:lang w:val="en-US" w:eastAsia="zh-CN"/>
              </w:rPr>
              <w:t>耕地地力保护方向</w:t>
            </w:r>
            <w:r>
              <w:rPr>
                <w:rFonts w:hint="eastAsia"/>
                <w:sz w:val="21"/>
                <w:szCs w:val="21"/>
                <w:vertAlign w:val="baseline"/>
                <w:lang w:val="en-US" w:eastAsia="zh-CN"/>
              </w:rPr>
              <w:t>）</w:t>
            </w:r>
            <w:r>
              <w:rPr>
                <w:rFonts w:hint="eastAsia" w:ascii="Times New Roman" w:hAnsi="Times New Roman"/>
                <w:sz w:val="21"/>
                <w:szCs w:val="21"/>
                <w:vertAlign w:val="baseline"/>
                <w:lang w:val="en-US" w:eastAsia="zh-CN"/>
              </w:rPr>
              <w:t>的通知》</w:t>
            </w:r>
            <w:r>
              <w:rPr>
                <w:rFonts w:hint="eastAsia"/>
                <w:sz w:val="21"/>
                <w:szCs w:val="21"/>
                <w:vertAlign w:val="baseline"/>
                <w:lang w:val="en-US" w:eastAsia="zh-CN"/>
              </w:rPr>
              <w:t>（</w:t>
            </w:r>
            <w:r>
              <w:rPr>
                <w:rFonts w:hint="eastAsia" w:ascii="Times New Roman" w:hAnsi="Times New Roman"/>
                <w:sz w:val="21"/>
                <w:szCs w:val="21"/>
                <w:vertAlign w:val="baseline"/>
                <w:lang w:val="en-US" w:eastAsia="zh-CN"/>
              </w:rPr>
              <w:t>鄂财农指〔2023〕780号</w:t>
            </w:r>
            <w:r>
              <w:rPr>
                <w:rFonts w:hint="eastAsia"/>
                <w:sz w:val="21"/>
                <w:szCs w:val="21"/>
                <w:vertAlign w:val="baseline"/>
                <w:lang w:val="en-US" w:eastAsia="zh-CN"/>
              </w:rPr>
              <w:t>）</w:t>
            </w:r>
            <w:r>
              <w:rPr>
                <w:rFonts w:hint="eastAsia" w:ascii="Times New Roman" w:hAnsi="Times New Roman"/>
                <w:sz w:val="21"/>
                <w:szCs w:val="21"/>
                <w:vertAlign w:val="baseline"/>
                <w:lang w:val="en-US" w:eastAsia="zh-CN"/>
              </w:rPr>
              <w:t>,下达我旗2024年中央财政耕地地力保护补贴资金4874.8万元，用于向拥有耕地承包权的种地农民发放补贴。</w:t>
            </w:r>
          </w:p>
          <w:p w14:paraId="1D16BA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3.补贴方式和标准。补贴资金通过“一卡通”发放。补贴依据可以是二轮承包耕地面积或者确权耕地面积，补贴标准由上级部门下达资金总量和确定的补贴依据综合测算确定。</w:t>
            </w:r>
          </w:p>
          <w:p w14:paraId="3D2A1C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申请程序：2024年耕地地力保护补贴被纳入首批发放直达机制范围，采取提级发放，由市财政部门直接兑付到补贴对象账户。旗农牧、财政部门仍是耕地地力保护补贴发放工作的责任主体，具体负责补贴标准、发放金额。各苏木镇具体负责确定补贴对象花名发放清册</w:t>
            </w:r>
          </w:p>
        </w:tc>
        <w:tc>
          <w:tcPr>
            <w:tcW w:w="302" w:type="pct"/>
            <w:vAlign w:val="center"/>
          </w:tcPr>
          <w:p w14:paraId="5ACF68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 xml:space="preserve">《农业生产发展资金管理办法》《财政部 </w:t>
            </w:r>
            <w:r>
              <w:rPr>
                <w:rFonts w:ascii="仿宋_GB2312" w:hAnsi="宋体" w:eastAsia="仿宋_GB2312" w:cs="仿宋_GB2312"/>
                <w:i w:val="0"/>
                <w:iCs w:val="0"/>
                <w:caps w:val="0"/>
                <w:color w:val="000000"/>
                <w:spacing w:val="0"/>
                <w:sz w:val="21"/>
                <w:szCs w:val="21"/>
                <w:shd w:val="clear" w:fill="FFFFFF"/>
              </w:rPr>
              <w:t>农业农村部</w:t>
            </w:r>
            <w:r>
              <w:rPr>
                <w:rFonts w:hint="eastAsia" w:ascii="Times New Roman" w:hAnsi="Times New Roman"/>
                <w:sz w:val="21"/>
                <w:szCs w:val="21"/>
                <w:vertAlign w:val="baseline"/>
                <w:lang w:val="en-US" w:eastAsia="zh-CN"/>
              </w:rPr>
              <w:t>关于全面推开农业“三项补贴”改革工作的通知》</w:t>
            </w:r>
          </w:p>
        </w:tc>
        <w:tc>
          <w:tcPr>
            <w:tcW w:w="937" w:type="pct"/>
            <w:vAlign w:val="center"/>
          </w:tcPr>
          <w:p w14:paraId="53F80B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照《</w:t>
            </w:r>
            <w:r>
              <w:rPr>
                <w:rFonts w:hint="eastAsia"/>
                <w:sz w:val="21"/>
                <w:szCs w:val="21"/>
                <w:vertAlign w:val="baseline"/>
                <w:lang w:val="en-US" w:eastAsia="zh-CN"/>
              </w:rPr>
              <w:t>〈</w:t>
            </w:r>
            <w:r>
              <w:rPr>
                <w:rFonts w:hint="eastAsia" w:ascii="Times New Roman" w:hAnsi="Times New Roman"/>
                <w:sz w:val="21"/>
                <w:szCs w:val="21"/>
                <w:vertAlign w:val="baseline"/>
                <w:lang w:val="en-US" w:eastAsia="zh-CN"/>
              </w:rPr>
              <w:t>内蒙古自治区农牧厅财政厅关于做好2024年耕地地力保护补贴有关工作的通知</w:t>
            </w:r>
            <w:r>
              <w:rPr>
                <w:rFonts w:hint="eastAsia"/>
                <w:sz w:val="21"/>
                <w:szCs w:val="21"/>
                <w:vertAlign w:val="baseline"/>
                <w:lang w:val="en-US" w:eastAsia="zh-CN"/>
              </w:rPr>
              <w:t>〉（</w:t>
            </w:r>
            <w:r>
              <w:rPr>
                <w:rFonts w:hint="eastAsia" w:ascii="Times New Roman" w:hAnsi="Times New Roman"/>
                <w:sz w:val="21"/>
                <w:szCs w:val="21"/>
                <w:vertAlign w:val="baseline"/>
                <w:lang w:val="en-US" w:eastAsia="zh-CN"/>
              </w:rPr>
              <w:t>内农牧种植发〔2024〕96号</w:t>
            </w:r>
            <w:r>
              <w:rPr>
                <w:rFonts w:hint="eastAsia"/>
                <w:sz w:val="21"/>
                <w:szCs w:val="21"/>
                <w:vertAlign w:val="baseline"/>
                <w:lang w:val="en-US" w:eastAsia="zh-CN"/>
              </w:rPr>
              <w:t>）</w:t>
            </w:r>
            <w:r>
              <w:rPr>
                <w:rFonts w:hint="eastAsia" w:ascii="Times New Roman" w:hAnsi="Times New Roman"/>
                <w:sz w:val="21"/>
                <w:szCs w:val="21"/>
                <w:vertAlign w:val="baseline"/>
                <w:lang w:val="en-US" w:eastAsia="zh-CN"/>
              </w:rPr>
              <w:t>、</w:t>
            </w:r>
            <w:r>
              <w:rPr>
                <w:rFonts w:hint="eastAsia"/>
                <w:sz w:val="21"/>
                <w:szCs w:val="21"/>
                <w:vertAlign w:val="baseline"/>
                <w:lang w:val="en-US" w:eastAsia="zh-CN"/>
              </w:rPr>
              <w:t>〈</w:t>
            </w:r>
            <w:r>
              <w:rPr>
                <w:rFonts w:hint="eastAsia" w:ascii="Times New Roman" w:hAnsi="Times New Roman"/>
                <w:sz w:val="21"/>
                <w:szCs w:val="21"/>
                <w:vertAlign w:val="baseline"/>
                <w:lang w:val="en-US" w:eastAsia="zh-CN"/>
              </w:rPr>
              <w:t>鄂尔多斯市农牧局财政局关于做好2024年耕地地力保护补贴有关工作的通知</w:t>
            </w:r>
            <w:r>
              <w:rPr>
                <w:rFonts w:hint="eastAsia"/>
                <w:sz w:val="21"/>
                <w:szCs w:val="21"/>
                <w:vertAlign w:val="baseline"/>
                <w:lang w:val="en-US" w:eastAsia="zh-CN"/>
              </w:rPr>
              <w:t>〉（</w:t>
            </w:r>
            <w:r>
              <w:rPr>
                <w:rFonts w:hint="eastAsia" w:ascii="Times New Roman" w:hAnsi="Times New Roman"/>
                <w:sz w:val="21"/>
                <w:szCs w:val="21"/>
                <w:vertAlign w:val="baseline"/>
                <w:lang w:val="en-US" w:eastAsia="zh-CN"/>
              </w:rPr>
              <w:t>鄂农牧发〔2024〕66号</w:t>
            </w:r>
            <w:r>
              <w:rPr>
                <w:rFonts w:hint="eastAsia"/>
                <w:sz w:val="21"/>
                <w:szCs w:val="21"/>
                <w:vertAlign w:val="baseline"/>
                <w:lang w:val="en-US" w:eastAsia="zh-CN"/>
              </w:rPr>
              <w:t>）</w:t>
            </w:r>
            <w:r>
              <w:rPr>
                <w:rFonts w:hint="eastAsia" w:ascii="Times New Roman" w:hAnsi="Times New Roman"/>
                <w:sz w:val="21"/>
                <w:szCs w:val="21"/>
                <w:vertAlign w:val="baseline"/>
                <w:lang w:val="en-US" w:eastAsia="zh-CN"/>
              </w:rPr>
              <w:t>》要求。</w:t>
            </w:r>
          </w:p>
        </w:tc>
        <w:tc>
          <w:tcPr>
            <w:tcW w:w="240" w:type="pct"/>
            <w:vAlign w:val="center"/>
          </w:tcPr>
          <w:p w14:paraId="23605F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行政法规</w:t>
            </w:r>
          </w:p>
        </w:tc>
        <w:tc>
          <w:tcPr>
            <w:tcW w:w="288" w:type="pct"/>
            <w:vAlign w:val="center"/>
          </w:tcPr>
          <w:p w14:paraId="7F28B3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信息形成或者变更之日起20个工作日内。法律、法规对政府信息公开的期限另有规定的，从其规定。</w:t>
            </w:r>
          </w:p>
        </w:tc>
        <w:tc>
          <w:tcPr>
            <w:tcW w:w="264" w:type="pct"/>
            <w:vAlign w:val="center"/>
          </w:tcPr>
          <w:p w14:paraId="301691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县级农业农村部门</w:t>
            </w:r>
          </w:p>
        </w:tc>
        <w:tc>
          <w:tcPr>
            <w:tcW w:w="326" w:type="pct"/>
            <w:vAlign w:val="center"/>
          </w:tcPr>
          <w:p w14:paraId="75E499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法定公开</w:t>
            </w:r>
          </w:p>
        </w:tc>
        <w:tc>
          <w:tcPr>
            <w:tcW w:w="328" w:type="pct"/>
            <w:vAlign w:val="center"/>
          </w:tcPr>
          <w:p w14:paraId="035E22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p>
          <w:p w14:paraId="7C40C5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■政府网站</w:t>
            </w:r>
          </w:p>
          <w:p w14:paraId="7280D6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p>
        </w:tc>
        <w:tc>
          <w:tcPr>
            <w:tcW w:w="238" w:type="pct"/>
            <w:vAlign w:val="center"/>
          </w:tcPr>
          <w:p w14:paraId="1BBA13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w:t>
            </w:r>
          </w:p>
        </w:tc>
        <w:tc>
          <w:tcPr>
            <w:tcW w:w="278" w:type="pct"/>
            <w:vAlign w:val="center"/>
          </w:tcPr>
          <w:p w14:paraId="6102E4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p>
        </w:tc>
        <w:tc>
          <w:tcPr>
            <w:tcW w:w="278" w:type="pct"/>
            <w:vAlign w:val="center"/>
          </w:tcPr>
          <w:p w14:paraId="19397A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杭锦</w:t>
            </w:r>
            <w:r>
              <w:rPr>
                <w:rFonts w:hint="eastAsia"/>
                <w:sz w:val="21"/>
                <w:szCs w:val="21"/>
                <w:vertAlign w:val="baseline"/>
                <w:lang w:val="en-US" w:eastAsia="zh-CN"/>
              </w:rPr>
              <w:t>旗</w:t>
            </w:r>
            <w:r>
              <w:rPr>
                <w:rFonts w:hint="eastAsia" w:ascii="Times New Roman" w:hAnsi="Times New Roman"/>
                <w:sz w:val="21"/>
                <w:szCs w:val="21"/>
                <w:vertAlign w:val="baseline"/>
                <w:lang w:val="en-US" w:eastAsia="zh-CN"/>
              </w:rPr>
              <w:t>农牧业生态与资源保护中心</w:t>
            </w:r>
          </w:p>
        </w:tc>
        <w:tc>
          <w:tcPr>
            <w:tcW w:w="287" w:type="pct"/>
            <w:vAlign w:val="center"/>
          </w:tcPr>
          <w:p w14:paraId="3A0652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耕地地力保护补贴花名表审核</w:t>
            </w:r>
          </w:p>
        </w:tc>
      </w:tr>
      <w:tr w14:paraId="080F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6" w:type="pct"/>
            <w:vAlign w:val="center"/>
          </w:tcPr>
          <w:p w14:paraId="4D4B63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农业资源及生态保护补助资金</w:t>
            </w:r>
          </w:p>
        </w:tc>
        <w:tc>
          <w:tcPr>
            <w:tcW w:w="236" w:type="pct"/>
            <w:vAlign w:val="center"/>
          </w:tcPr>
          <w:p w14:paraId="32207D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草原禁牧补助与草畜平衡奖励</w:t>
            </w:r>
          </w:p>
        </w:tc>
        <w:tc>
          <w:tcPr>
            <w:tcW w:w="758" w:type="pct"/>
            <w:vAlign w:val="center"/>
          </w:tcPr>
          <w:p w14:paraId="1B10B4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政策依据；申请指南：包括补贴对象、补贴范围、补贴标准、申请程序、申请材料、咨询电话、受理单位、办理时限、联系方式等；补贴结果；监督渠道：包括举报电话、地址等。</w:t>
            </w:r>
          </w:p>
        </w:tc>
        <w:tc>
          <w:tcPr>
            <w:tcW w:w="302" w:type="pct"/>
            <w:vAlign w:val="center"/>
          </w:tcPr>
          <w:p w14:paraId="5F659D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《新一轮草原生态保护补助奖励政策实施指导意见（2016-2020）》</w:t>
            </w:r>
          </w:p>
        </w:tc>
        <w:tc>
          <w:tcPr>
            <w:tcW w:w="937" w:type="pct"/>
            <w:vAlign w:val="center"/>
          </w:tcPr>
          <w:p w14:paraId="467CF8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杭锦旗草原补奖实施方案，禁牧7.45元每亩，草畜平衡2.45元每亩。</w:t>
            </w:r>
          </w:p>
        </w:tc>
        <w:tc>
          <w:tcPr>
            <w:tcW w:w="240" w:type="pct"/>
            <w:vAlign w:val="center"/>
          </w:tcPr>
          <w:p w14:paraId="3C76E1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行政法规</w:t>
            </w:r>
          </w:p>
        </w:tc>
        <w:tc>
          <w:tcPr>
            <w:tcW w:w="288" w:type="pct"/>
            <w:vAlign w:val="center"/>
          </w:tcPr>
          <w:p w14:paraId="54E12F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信息形成或者变更之日起20个工作日内。法律、法规对政府信息公开的期限另有规定的，从其规定。</w:t>
            </w:r>
          </w:p>
        </w:tc>
        <w:tc>
          <w:tcPr>
            <w:tcW w:w="264" w:type="pct"/>
            <w:vAlign w:val="center"/>
          </w:tcPr>
          <w:p w14:paraId="5295CF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县级农业农村部门</w:t>
            </w:r>
          </w:p>
        </w:tc>
        <w:tc>
          <w:tcPr>
            <w:tcW w:w="326" w:type="pct"/>
            <w:vAlign w:val="center"/>
          </w:tcPr>
          <w:p w14:paraId="49130E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法定公开</w:t>
            </w:r>
          </w:p>
        </w:tc>
        <w:tc>
          <w:tcPr>
            <w:tcW w:w="328" w:type="pct"/>
            <w:vAlign w:val="center"/>
          </w:tcPr>
          <w:p w14:paraId="53F726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■政府网站</w:t>
            </w:r>
          </w:p>
          <w:p w14:paraId="5C54CD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p>
        </w:tc>
        <w:tc>
          <w:tcPr>
            <w:tcW w:w="238" w:type="pct"/>
            <w:vAlign w:val="center"/>
          </w:tcPr>
          <w:p w14:paraId="143DA3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w:t>
            </w:r>
          </w:p>
        </w:tc>
        <w:tc>
          <w:tcPr>
            <w:tcW w:w="278" w:type="pct"/>
            <w:vAlign w:val="center"/>
          </w:tcPr>
          <w:p w14:paraId="6BDDB3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p>
        </w:tc>
        <w:tc>
          <w:tcPr>
            <w:tcW w:w="278" w:type="pct"/>
            <w:vAlign w:val="center"/>
          </w:tcPr>
          <w:p w14:paraId="15D3C0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杭锦旗林业局及全旗各苏木镇</w:t>
            </w:r>
          </w:p>
        </w:tc>
        <w:tc>
          <w:tcPr>
            <w:tcW w:w="287" w:type="pct"/>
            <w:vAlign w:val="center"/>
          </w:tcPr>
          <w:p w14:paraId="5D1A43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经林业局审核后各苏木镇的花名表及公示资料</w:t>
            </w:r>
          </w:p>
        </w:tc>
      </w:tr>
      <w:tr w14:paraId="23C1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6" w:type="pct"/>
            <w:vAlign w:val="center"/>
          </w:tcPr>
          <w:p w14:paraId="040692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动物防疫等补助经费</w:t>
            </w:r>
          </w:p>
        </w:tc>
        <w:tc>
          <w:tcPr>
            <w:tcW w:w="236" w:type="pct"/>
            <w:vAlign w:val="center"/>
          </w:tcPr>
          <w:p w14:paraId="44D544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强制扑杀、强制免疫和养殖环节无害化处理补助</w:t>
            </w:r>
          </w:p>
        </w:tc>
        <w:tc>
          <w:tcPr>
            <w:tcW w:w="758" w:type="pct"/>
            <w:vAlign w:val="center"/>
          </w:tcPr>
          <w:p w14:paraId="2B9CDB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政策依据；申请指南：包括补贴对象、补贴范围、补贴标准、申请程序、申请材料、咨询电话、受理单位、办理时限、联系方式等；补贴结果；监督渠道：包括举报电话、地址等。</w:t>
            </w:r>
          </w:p>
        </w:tc>
        <w:tc>
          <w:tcPr>
            <w:tcW w:w="302" w:type="pct"/>
            <w:vAlign w:val="center"/>
          </w:tcPr>
          <w:p w14:paraId="6EDEA8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sz w:val="21"/>
                <w:szCs w:val="21"/>
                <w:vertAlign w:val="baseline"/>
                <w:lang w:val="en-US" w:eastAsia="zh-CN"/>
              </w:rPr>
              <w:t>《中华人民共和国动物防疫法》</w:t>
            </w:r>
            <w:r>
              <w:rPr>
                <w:rFonts w:hint="eastAsia" w:ascii="Times New Roman" w:hAnsi="Times New Roman"/>
                <w:sz w:val="21"/>
                <w:szCs w:val="21"/>
                <w:vertAlign w:val="baseline"/>
                <w:lang w:val="en-US" w:eastAsia="zh-CN"/>
              </w:rPr>
              <w:t>《动物防疫等补助经费管理办法》</w:t>
            </w:r>
          </w:p>
        </w:tc>
        <w:tc>
          <w:tcPr>
            <w:tcW w:w="937" w:type="pct"/>
            <w:vAlign w:val="center"/>
          </w:tcPr>
          <w:p w14:paraId="71D8AA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强制扑杀：主要用于预防、控制和</w:t>
            </w:r>
            <w:r>
              <w:rPr>
                <w:rFonts w:hint="eastAsia"/>
                <w:sz w:val="21"/>
                <w:szCs w:val="21"/>
                <w:vertAlign w:val="baseline"/>
                <w:lang w:val="en-US" w:eastAsia="zh-CN"/>
              </w:rPr>
              <w:t>处理</w:t>
            </w:r>
            <w:r>
              <w:rPr>
                <w:rFonts w:hint="eastAsia" w:ascii="Times New Roman" w:hAnsi="Times New Roman"/>
                <w:sz w:val="21"/>
                <w:szCs w:val="21"/>
                <w:vertAlign w:val="baseline"/>
                <w:lang w:val="en-US" w:eastAsia="zh-CN"/>
              </w:rPr>
              <w:t>国家重点动物疫病过程中，被强制扑杀动物的补助和农牧部门组织实施销毁的动物产品和相关物品的补助等。</w:t>
            </w:r>
          </w:p>
          <w:p w14:paraId="7455B1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强制免疫：按</w:t>
            </w:r>
            <w:r>
              <w:rPr>
                <w:rFonts w:hint="eastAsia"/>
                <w:sz w:val="21"/>
                <w:szCs w:val="21"/>
                <w:vertAlign w:val="baseline"/>
                <w:lang w:val="en-US" w:eastAsia="zh-CN"/>
              </w:rPr>
              <w:t>照</w:t>
            </w:r>
            <w:r>
              <w:rPr>
                <w:rFonts w:hint="eastAsia" w:ascii="Times New Roman" w:hAnsi="Times New Roman"/>
                <w:sz w:val="21"/>
                <w:szCs w:val="21"/>
                <w:vertAlign w:val="baseline"/>
                <w:lang w:val="en-US" w:eastAsia="zh-CN"/>
              </w:rPr>
              <w:t>程序对符合条件的养殖场户实行强制免疫“先打后补”，养殖场户自主采购、财政真补；养殖环节无害化处理：主要用于养殖环节病死猪无害化处理等。</w:t>
            </w:r>
          </w:p>
          <w:p w14:paraId="3BEF92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p>
        </w:tc>
        <w:tc>
          <w:tcPr>
            <w:tcW w:w="240" w:type="pct"/>
            <w:vAlign w:val="center"/>
          </w:tcPr>
          <w:p w14:paraId="2D0995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行政法规</w:t>
            </w:r>
          </w:p>
        </w:tc>
        <w:tc>
          <w:tcPr>
            <w:tcW w:w="288" w:type="pct"/>
            <w:vAlign w:val="center"/>
          </w:tcPr>
          <w:p w14:paraId="3C8E67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信息形成或者变更之日起20个工作日内。法律、法规对政府信息公开的期限另有规定的，从其规定。</w:t>
            </w:r>
          </w:p>
        </w:tc>
        <w:tc>
          <w:tcPr>
            <w:tcW w:w="264" w:type="pct"/>
            <w:vAlign w:val="center"/>
          </w:tcPr>
          <w:p w14:paraId="00009B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县级农业农村部门</w:t>
            </w:r>
          </w:p>
        </w:tc>
        <w:tc>
          <w:tcPr>
            <w:tcW w:w="326" w:type="pct"/>
            <w:vAlign w:val="center"/>
          </w:tcPr>
          <w:p w14:paraId="7730C5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法定公开</w:t>
            </w:r>
          </w:p>
        </w:tc>
        <w:tc>
          <w:tcPr>
            <w:tcW w:w="328" w:type="pct"/>
            <w:vAlign w:val="center"/>
          </w:tcPr>
          <w:p w14:paraId="07243A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■政府网站</w:t>
            </w:r>
          </w:p>
          <w:p w14:paraId="7CEDA3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p>
        </w:tc>
        <w:tc>
          <w:tcPr>
            <w:tcW w:w="238" w:type="pct"/>
            <w:vAlign w:val="center"/>
          </w:tcPr>
          <w:p w14:paraId="28051C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w:t>
            </w:r>
          </w:p>
        </w:tc>
        <w:tc>
          <w:tcPr>
            <w:tcW w:w="278" w:type="pct"/>
            <w:vAlign w:val="center"/>
          </w:tcPr>
          <w:p w14:paraId="609261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p>
        </w:tc>
        <w:tc>
          <w:tcPr>
            <w:tcW w:w="278" w:type="pct"/>
            <w:vAlign w:val="center"/>
          </w:tcPr>
          <w:p w14:paraId="32C6AA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动物疫病预防控制中心</w:t>
            </w:r>
          </w:p>
          <w:p w14:paraId="6E9360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p>
        </w:tc>
        <w:tc>
          <w:tcPr>
            <w:tcW w:w="287" w:type="pct"/>
            <w:vAlign w:val="center"/>
          </w:tcPr>
          <w:p w14:paraId="418769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eastAsia"/>
                <w:sz w:val="21"/>
                <w:szCs w:val="21"/>
                <w:vertAlign w:val="baseline"/>
                <w:lang w:val="en-US" w:eastAsia="zh-CN"/>
              </w:rPr>
              <w:t>补贴表进行审核</w:t>
            </w:r>
          </w:p>
        </w:tc>
      </w:tr>
    </w:tbl>
    <w:p w14:paraId="675F3EF5">
      <w:pPr>
        <w:pStyle w:val="5"/>
        <w:keepNext w:val="0"/>
        <w:keepLines w:val="0"/>
        <w:widowControl/>
        <w:suppressLineNumbers w:val="0"/>
        <w:ind w:left="0" w:firstLine="640"/>
      </w:pPr>
      <w:r>
        <w:t>                   </w:t>
      </w:r>
    </w:p>
    <w:p w14:paraId="201D8590">
      <w:pPr>
        <w:pStyle w:val="5"/>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179EFDF5">
      <w:pPr>
        <w:pStyle w:val="5"/>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36C25C91">
      <w:pPr>
        <w:pStyle w:val="5"/>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4875CABD">
      <w:pPr>
        <w:pStyle w:val="5"/>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4761689B">
      <w:pPr>
        <w:pStyle w:val="5"/>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24667049">
      <w:pPr>
        <w:pStyle w:val="5"/>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07871687">
      <w:pPr>
        <w:pStyle w:val="5"/>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1F873EA4">
      <w:pPr>
        <w:pStyle w:val="5"/>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300AA6D5">
      <w:pPr>
        <w:pStyle w:val="5"/>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51DBD7B3"/>
    <w:sectPr>
      <w:pgSz w:w="16838" w:h="11906" w:orient="landscape"/>
      <w:pgMar w:top="1800" w:right="590" w:bottom="1800" w:left="5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鏂规妤蜂綋_GB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鏂规灏忔爣瀹嬬畝浣?">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0B70F7C"/>
    <w:rsid w:val="0053174B"/>
    <w:rsid w:val="05C05C27"/>
    <w:rsid w:val="0B1518DD"/>
    <w:rsid w:val="0D076C75"/>
    <w:rsid w:val="100E1F63"/>
    <w:rsid w:val="16CC6AA2"/>
    <w:rsid w:val="19764A41"/>
    <w:rsid w:val="1CB700FB"/>
    <w:rsid w:val="1E220F8B"/>
    <w:rsid w:val="25CE228A"/>
    <w:rsid w:val="29AB6B85"/>
    <w:rsid w:val="2BAB5677"/>
    <w:rsid w:val="2C8A3813"/>
    <w:rsid w:val="30B70F7C"/>
    <w:rsid w:val="3284161C"/>
    <w:rsid w:val="32D67EFB"/>
    <w:rsid w:val="38704DA6"/>
    <w:rsid w:val="3C783AE0"/>
    <w:rsid w:val="3D090521"/>
    <w:rsid w:val="3FB55B14"/>
    <w:rsid w:val="41806997"/>
    <w:rsid w:val="42DF1605"/>
    <w:rsid w:val="46BE72C9"/>
    <w:rsid w:val="4DE343E2"/>
    <w:rsid w:val="55A66700"/>
    <w:rsid w:val="58564083"/>
    <w:rsid w:val="5A0C56C5"/>
    <w:rsid w:val="5A7D1263"/>
    <w:rsid w:val="5EA90223"/>
    <w:rsid w:val="6AAB11AA"/>
    <w:rsid w:val="6B570305"/>
    <w:rsid w:val="76FC50B8"/>
    <w:rsid w:val="7824107E"/>
    <w:rsid w:val="79F7BF58"/>
    <w:rsid w:val="7AE2194A"/>
    <w:rsid w:val="7D781F48"/>
    <w:rsid w:val="7DFB3CED"/>
    <w:rsid w:val="7EAC46B0"/>
    <w:rsid w:val="7FDF4315"/>
    <w:rsid w:val="7FFA086E"/>
    <w:rsid w:val="BB5FA516"/>
    <w:rsid w:val="BEEFD2AD"/>
    <w:rsid w:val="DFEDF557"/>
    <w:rsid w:val="EDFE0436"/>
    <w:rsid w:val="F7DEEAB5"/>
    <w:rsid w:val="FEBFC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CESI仿宋-GB2312"/>
      <w:b/>
      <w:kern w:val="44"/>
      <w:sz w:val="32"/>
    </w:rPr>
  </w:style>
  <w:style w:type="character" w:default="1" w:styleId="8">
    <w:name w:val="Default Paragraph Font"/>
    <w:autoRedefine/>
    <w:semiHidden/>
    <w:qFormat/>
    <w:uiPriority w:val="0"/>
  </w:style>
  <w:style w:type="table" w:default="1" w:styleId="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semiHidden/>
    <w:qFormat/>
    <w:uiPriority w:val="0"/>
    <w:rPr>
      <w:rFonts w:ascii="宋体" w:hAnsi="宋体" w:eastAsia="宋体" w:cs="宋体"/>
      <w:sz w:val="70"/>
      <w:szCs w:val="70"/>
      <w:lang w:val="en-US" w:eastAsia="en-US" w:bidi="ar-SA"/>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1989</Words>
  <Characters>2062</Characters>
  <Lines>1</Lines>
  <Paragraphs>1</Paragraphs>
  <TotalTime>11</TotalTime>
  <ScaleCrop>false</ScaleCrop>
  <LinksUpToDate>false</LinksUpToDate>
  <CharactersWithSpaces>2102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2025-03-04T10:45:00Z</dcterms:created>
  <dc:creator>演示人</dc:creator>
  <cp:lastModifiedBy>火龙果</cp:lastModifiedBy>
  <dcterms:modified xsi:type="dcterms:W3CDTF">2025-03-13T03:32:31Z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CF41F5F34D8B45BD92EFD9DCC7DA18F7_13</vt:lpwstr>
  </property>
  <property fmtid="{D5CDD505-2E9C-101B-9397-08002B2CF9AE}" pid="4" name="KSOTemplateDocerSaveRecord">
    <vt:lpwstr>eyJoZGlkIjoiM2M1MzQ5YjJjYTY4ZmZjN2I1YmFhNzM4MjFjYTdlY2IiLCJ1c2VySWQiOiIzMjc5MTc5NjUifQ==</vt:lpwstr>
  </property>
</Properties>
</file>