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9" w:line="208" w:lineRule="auto"/>
        <w:ind w:left="47"/>
        <w:rPr>
          <w:rFonts w:ascii="黑体" w:hAnsi="黑体" w:eastAsia="黑体" w:cs="黑体"/>
          <w:sz w:val="29"/>
          <w:szCs w:val="29"/>
        </w:rPr>
      </w:pPr>
      <w:r>
        <w:rPr>
          <w:rFonts w:ascii="黑体" w:hAnsi="黑体" w:eastAsia="黑体" w:cs="黑体"/>
          <w:spacing w:val="-1"/>
          <w:sz w:val="29"/>
          <w:szCs w:val="29"/>
        </w:rPr>
        <w:t>附件</w:t>
      </w:r>
    </w:p>
    <w:p>
      <w:pPr>
        <w:spacing w:line="309" w:lineRule="auto"/>
        <w:rPr>
          <w:rFonts w:ascii="Arial"/>
          <w:sz w:val="21"/>
        </w:rPr>
      </w:pPr>
    </w:p>
    <w:p>
      <w:pPr>
        <w:spacing w:before="167" w:line="214" w:lineRule="auto"/>
        <w:ind w:left="2753"/>
        <w:rPr>
          <w:rFonts w:ascii="微软雅黑" w:hAnsi="微软雅黑" w:eastAsia="微软雅黑" w:cs="微软雅黑"/>
          <w:sz w:val="39"/>
          <w:szCs w:val="39"/>
        </w:rPr>
      </w:pPr>
      <w:bookmarkStart w:id="0" w:name="_GoBack"/>
      <w:r>
        <w:rPr>
          <w:rFonts w:ascii="微软雅黑" w:hAnsi="微软雅黑" w:eastAsia="微软雅黑" w:cs="微软雅黑"/>
          <w:spacing w:val="25"/>
          <w:sz w:val="39"/>
          <w:szCs w:val="39"/>
        </w:rPr>
        <w:t>落实《国务院关于加快推进政务服务标准化规范化便利化的指导意见》工作任务清单</w:t>
      </w:r>
    </w:p>
    <w:p>
      <w:pPr>
        <w:spacing w:line="164" w:lineRule="exact"/>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19" w:hRule="atLeast"/>
        </w:trPr>
        <w:tc>
          <w:tcPr>
            <w:tcW w:w="729" w:type="dxa"/>
            <w:vMerge w:val="restart"/>
            <w:tcBorders>
              <w:left w:val="single" w:color="231F20" w:sz="6" w:space="0"/>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5" w:line="163" w:lineRule="auto"/>
              <w:ind w:left="313"/>
            </w:pPr>
            <w:r>
              <w:rPr>
                <w:spacing w:val="22"/>
              </w:rPr>
              <w:t>1</w:t>
            </w:r>
          </w:p>
        </w:tc>
        <w:tc>
          <w:tcPr>
            <w:tcW w:w="16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5" w:line="190" w:lineRule="auto"/>
              <w:ind w:left="243" w:right="132" w:hanging="118"/>
            </w:pPr>
            <w:r>
              <w:rPr>
                <w:spacing w:val="16"/>
              </w:rPr>
              <w:t>推进政务服务事项标准化</w:t>
            </w:r>
          </w:p>
        </w:tc>
        <w:tc>
          <w:tcPr>
            <w:tcW w:w="2164" w:type="dxa"/>
            <w:vAlign w:val="top"/>
          </w:tcPr>
          <w:p>
            <w:pPr>
              <w:spacing w:line="296" w:lineRule="auto"/>
              <w:rPr>
                <w:rFonts w:ascii="Arial"/>
                <w:sz w:val="21"/>
              </w:rPr>
            </w:pPr>
          </w:p>
          <w:p>
            <w:pPr>
              <w:spacing w:line="297" w:lineRule="auto"/>
              <w:rPr>
                <w:rFonts w:ascii="Arial"/>
                <w:sz w:val="21"/>
              </w:rPr>
            </w:pPr>
          </w:p>
          <w:p>
            <w:pPr>
              <w:pStyle w:val="6"/>
              <w:spacing w:before="94" w:line="191" w:lineRule="auto"/>
              <w:ind w:left="606" w:right="371" w:hanging="223"/>
            </w:pPr>
            <w:r>
              <w:rPr>
                <w:spacing w:val="13"/>
              </w:rPr>
              <w:t>明确政务服务</w:t>
            </w:r>
            <w:r>
              <w:rPr>
                <w:spacing w:val="14"/>
              </w:rPr>
              <w:t>事项范围</w:t>
            </w:r>
          </w:p>
        </w:tc>
        <w:tc>
          <w:tcPr>
            <w:tcW w:w="9619" w:type="dxa"/>
            <w:vAlign w:val="top"/>
          </w:tcPr>
          <w:p>
            <w:pPr>
              <w:spacing w:line="443" w:lineRule="auto"/>
              <w:rPr>
                <w:rFonts w:ascii="Arial"/>
                <w:sz w:val="21"/>
              </w:rPr>
            </w:pPr>
          </w:p>
          <w:p>
            <w:pPr>
              <w:pStyle w:val="6"/>
              <w:spacing w:before="94" w:line="191" w:lineRule="auto"/>
              <w:ind w:left="110" w:right="108" w:firstLine="22"/>
              <w:jc w:val="both"/>
            </w:pPr>
            <w:r>
              <w:rPr>
                <w:spacing w:val="23"/>
              </w:rPr>
              <w:t>国家政务服务事项基本目录由国家层面通过政务服务平台发布</w:t>
            </w:r>
            <w:r>
              <w:rPr>
                <w:rFonts w:hint="eastAsia"/>
                <w:spacing w:val="23"/>
                <w:lang w:eastAsia="zh-CN"/>
              </w:rPr>
              <w:t>，</w:t>
            </w:r>
            <w:r>
              <w:rPr>
                <w:spacing w:val="23"/>
              </w:rPr>
              <w:t>各地区各部门通过政务服</w:t>
            </w:r>
            <w:r>
              <w:rPr>
                <w:spacing w:val="26"/>
              </w:rPr>
              <w:t>务平台查看目录</w:t>
            </w:r>
            <w:r>
              <w:rPr>
                <w:rFonts w:hint="eastAsia"/>
                <w:spacing w:val="26"/>
                <w:lang w:eastAsia="zh-CN"/>
              </w:rPr>
              <w:t>，</w:t>
            </w:r>
            <w:r>
              <w:rPr>
                <w:spacing w:val="26"/>
              </w:rPr>
              <w:t>将明确应承接的国家政务服务事项</w:t>
            </w:r>
            <w:r>
              <w:rPr>
                <w:spacing w:val="25"/>
              </w:rPr>
              <w:t>基本目录</w:t>
            </w:r>
            <w:r>
              <w:rPr>
                <w:rFonts w:hint="eastAsia"/>
                <w:spacing w:val="25"/>
                <w:lang w:eastAsia="zh-CN"/>
              </w:rPr>
              <w:t>，</w:t>
            </w:r>
            <w:r>
              <w:rPr>
                <w:spacing w:val="25"/>
              </w:rPr>
              <w:t>进行逐一认领、发布</w:t>
            </w:r>
            <w:r>
              <w:rPr>
                <w:rFonts w:hint="eastAsia"/>
                <w:spacing w:val="14"/>
                <w:w w:val="137"/>
                <w:lang w:eastAsia="zh-CN"/>
              </w:rPr>
              <w:t>，</w:t>
            </w:r>
            <w:r>
              <w:rPr>
                <w:spacing w:val="14"/>
                <w:w w:val="137"/>
              </w:rPr>
              <w:t>推</w:t>
            </w:r>
            <w:r>
              <w:rPr>
                <w:spacing w:val="18"/>
              </w:rPr>
              <w:t>动全区各层级同一政务服务事项目录清单统一。</w:t>
            </w:r>
          </w:p>
        </w:tc>
        <w:tc>
          <w:tcPr>
            <w:tcW w:w="1443" w:type="dxa"/>
            <w:vAlign w:val="top"/>
          </w:tcPr>
          <w:p>
            <w:pPr>
              <w:spacing w:line="297" w:lineRule="auto"/>
              <w:rPr>
                <w:rFonts w:ascii="Arial"/>
                <w:sz w:val="21"/>
              </w:rPr>
            </w:pPr>
          </w:p>
          <w:p>
            <w:pPr>
              <w:spacing w:line="297" w:lineRule="auto"/>
              <w:rPr>
                <w:rFonts w:ascii="Arial"/>
                <w:sz w:val="21"/>
              </w:rPr>
            </w:pPr>
          </w:p>
          <w:p>
            <w:pPr>
              <w:pStyle w:val="6"/>
              <w:spacing w:before="94" w:line="185" w:lineRule="auto"/>
              <w:ind w:left="254" w:right="94" w:hanging="150"/>
            </w:pPr>
            <w:r>
              <w:rPr>
                <w:spacing w:val="8"/>
                <w:position w:val="-1"/>
              </w:rPr>
              <w:t>2022</w:t>
            </w:r>
            <w:r>
              <w:rPr>
                <w:spacing w:val="8"/>
                <w:position w:val="1"/>
              </w:rPr>
              <w:t>年底前</w:t>
            </w:r>
            <w:r>
              <w:rPr>
                <w:spacing w:val="14"/>
              </w:rPr>
              <w:t>持续推进</w:t>
            </w:r>
          </w:p>
        </w:tc>
        <w:tc>
          <w:tcPr>
            <w:tcW w:w="2886" w:type="dxa"/>
            <w:vAlign w:val="top"/>
          </w:tcPr>
          <w:p>
            <w:pPr>
              <w:spacing w:line="296" w:lineRule="auto"/>
              <w:rPr>
                <w:rFonts w:ascii="Arial"/>
                <w:sz w:val="21"/>
              </w:rPr>
            </w:pPr>
          </w:p>
          <w:p>
            <w:pPr>
              <w:pStyle w:val="6"/>
              <w:spacing w:before="94" w:line="191" w:lineRule="auto"/>
              <w:ind w:left="117" w:right="106" w:firstLine="43"/>
              <w:jc w:val="both"/>
            </w:pPr>
            <w:r>
              <w:rPr>
                <w:spacing w:val="33"/>
              </w:rPr>
              <w:t>自治区各相关部门、单</w:t>
            </w:r>
            <w:r>
              <w:rPr>
                <w:spacing w:val="27"/>
              </w:rPr>
              <w:t>位</w:t>
            </w:r>
            <w:r>
              <w:rPr>
                <w:rFonts w:hint="eastAsia"/>
                <w:spacing w:val="27"/>
                <w:lang w:eastAsia="zh-CN"/>
              </w:rPr>
              <w:t>，</w:t>
            </w:r>
            <w:r>
              <w:rPr>
                <w:spacing w:val="27"/>
              </w:rPr>
              <w:t>各盟行政公署、市人</w:t>
            </w:r>
            <w:r>
              <w:rPr>
                <w:spacing w:val="31"/>
              </w:rPr>
              <w:t>民政府</w:t>
            </w:r>
            <w:r>
              <w:rPr>
                <w:rFonts w:hint="eastAsia"/>
                <w:spacing w:val="31"/>
                <w:lang w:eastAsia="zh-CN"/>
              </w:rPr>
              <w:t>，</w:t>
            </w:r>
            <w:r>
              <w:rPr>
                <w:spacing w:val="31"/>
              </w:rPr>
              <w:t>各旗县级人民政</w:t>
            </w:r>
            <w:r>
              <w:rPr>
                <w:spacing w:val="18"/>
              </w:rPr>
              <w:t>府按职责分工负责</w:t>
            </w:r>
          </w:p>
        </w:tc>
        <w:tc>
          <w:tcPr>
            <w:tcW w:w="2435"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80"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4" w:line="181" w:lineRule="auto"/>
              <w:ind w:left="124"/>
            </w:pPr>
            <w:r>
              <w:rPr>
                <w:spacing w:val="17"/>
              </w:rPr>
              <w:t>建立地方政务服务</w:t>
            </w:r>
          </w:p>
          <w:p>
            <w:pPr>
              <w:pStyle w:val="6"/>
              <w:spacing w:before="19" w:line="179" w:lineRule="auto"/>
              <w:ind w:left="365"/>
            </w:pPr>
            <w:r>
              <w:rPr>
                <w:spacing w:val="16"/>
              </w:rPr>
              <w:t>事项基本目录</w:t>
            </w:r>
          </w:p>
          <w:p>
            <w:pPr>
              <w:pStyle w:val="6"/>
              <w:spacing w:before="19" w:line="180" w:lineRule="auto"/>
              <w:ind w:left="611"/>
            </w:pPr>
            <w:r>
              <w:rPr>
                <w:spacing w:val="13"/>
              </w:rPr>
              <w:t>审核制度</w:t>
            </w:r>
          </w:p>
        </w:tc>
        <w:tc>
          <w:tcPr>
            <w:tcW w:w="9619" w:type="dxa"/>
            <w:vAlign w:val="top"/>
          </w:tcPr>
          <w:p>
            <w:pPr>
              <w:pStyle w:val="6"/>
              <w:spacing w:before="124" w:line="186" w:lineRule="auto"/>
              <w:ind w:left="109" w:right="108" w:firstLine="9"/>
              <w:jc w:val="both"/>
            </w:pPr>
            <w:r>
              <w:rPr>
                <w:spacing w:val="22"/>
                <w:position w:val="-2"/>
              </w:rPr>
              <w:t>1.</w:t>
            </w:r>
            <w:r>
              <w:rPr>
                <w:spacing w:val="22"/>
              </w:rPr>
              <w:t>自治区政务服务局会同各地区各部门梳理地方政务服务事项基本目录。各地区各部门</w:t>
            </w:r>
            <w:r>
              <w:rPr>
                <w:spacing w:val="20"/>
              </w:rPr>
              <w:t>将国家政务服务事项基本目录之外的、本地区或部门依法在办理的政</w:t>
            </w:r>
            <w:r>
              <w:rPr>
                <w:spacing w:val="19"/>
              </w:rPr>
              <w:t>务服务事项及时报送</w:t>
            </w:r>
            <w:r>
              <w:rPr>
                <w:spacing w:val="24"/>
              </w:rPr>
              <w:t>本级政务服务管理机构</w:t>
            </w:r>
            <w:r>
              <w:rPr>
                <w:rFonts w:hint="eastAsia"/>
                <w:spacing w:val="24"/>
                <w:lang w:eastAsia="zh-CN"/>
              </w:rPr>
              <w:t>，</w:t>
            </w:r>
            <w:r>
              <w:rPr>
                <w:spacing w:val="24"/>
              </w:rPr>
              <w:t>政务服务管理机构逐级审核后报送至自治区政</w:t>
            </w:r>
            <w:r>
              <w:rPr>
                <w:spacing w:val="23"/>
              </w:rPr>
              <w:t>务服务局审核</w:t>
            </w:r>
            <w:r>
              <w:rPr>
                <w:rFonts w:hint="eastAsia"/>
                <w:spacing w:val="93"/>
                <w:w w:val="175"/>
                <w:lang w:eastAsia="zh-CN"/>
              </w:rPr>
              <w:t>，</w:t>
            </w:r>
            <w:r>
              <w:rPr>
                <w:spacing w:val="-44"/>
              </w:rPr>
              <w:t>自</w:t>
            </w:r>
            <w:r>
              <w:rPr>
                <w:spacing w:val="23"/>
              </w:rPr>
              <w:t>治区政务服务局在审核过程中认为有必要的</w:t>
            </w:r>
            <w:r>
              <w:rPr>
                <w:rFonts w:hint="eastAsia"/>
                <w:spacing w:val="23"/>
                <w:lang w:eastAsia="zh-CN"/>
              </w:rPr>
              <w:t>，</w:t>
            </w:r>
            <w:r>
              <w:rPr>
                <w:spacing w:val="23"/>
              </w:rPr>
              <w:t>会同相</w:t>
            </w:r>
            <w:r>
              <w:rPr>
                <w:spacing w:val="22"/>
              </w:rPr>
              <w:t>关业务主管厅局进行审核。</w:t>
            </w:r>
          </w:p>
          <w:p>
            <w:pPr>
              <w:pStyle w:val="6"/>
              <w:spacing w:before="3" w:line="185" w:lineRule="auto"/>
              <w:ind w:left="110" w:right="108" w:firstLine="2"/>
              <w:jc w:val="both"/>
            </w:pPr>
            <w:r>
              <w:rPr>
                <w:spacing w:val="23"/>
                <w:position w:val="-2"/>
              </w:rPr>
              <w:t>2.</w:t>
            </w:r>
            <w:r>
              <w:rPr>
                <w:spacing w:val="23"/>
              </w:rPr>
              <w:t>各盟市政务服务管理机构、自治区各部门安排熟</w:t>
            </w:r>
            <w:r>
              <w:rPr>
                <w:spacing w:val="22"/>
              </w:rPr>
              <w:t>悉法律法规规章、权责清单、政务服</w:t>
            </w:r>
            <w:r>
              <w:rPr>
                <w:spacing w:val="19"/>
              </w:rPr>
              <w:t>务事项业务的人员按职责分工负责政务服务事项梳理工作</w:t>
            </w:r>
            <w:r>
              <w:rPr>
                <w:rFonts w:hint="eastAsia"/>
                <w:spacing w:val="111"/>
                <w:w w:val="175"/>
                <w:lang w:eastAsia="zh-CN"/>
              </w:rPr>
              <w:t>，</w:t>
            </w:r>
            <w:r>
              <w:rPr>
                <w:spacing w:val="20"/>
              </w:rPr>
              <w:t>与自治区政务服务局建立沟通</w:t>
            </w:r>
            <w:r>
              <w:rPr>
                <w:spacing w:val="12"/>
              </w:rPr>
              <w:t>联系机制。</w:t>
            </w:r>
          </w:p>
          <w:p>
            <w:pPr>
              <w:pStyle w:val="6"/>
              <w:spacing w:before="15" w:line="185" w:lineRule="auto"/>
              <w:ind w:left="109" w:right="108" w:firstLine="5"/>
            </w:pPr>
            <w:r>
              <w:rPr>
                <w:spacing w:val="17"/>
                <w:position w:val="-2"/>
              </w:rPr>
              <w:t>3.</w:t>
            </w:r>
            <w:r>
              <w:rPr>
                <w:spacing w:val="17"/>
              </w:rPr>
              <w:t>各地区各部门动态认领、发布目录</w:t>
            </w:r>
            <w:r>
              <w:rPr>
                <w:rFonts w:hint="eastAsia"/>
                <w:spacing w:val="102"/>
                <w:w w:val="175"/>
                <w:lang w:eastAsia="zh-CN"/>
              </w:rPr>
              <w:t>，</w:t>
            </w:r>
            <w:r>
              <w:rPr>
                <w:spacing w:val="22"/>
              </w:rPr>
              <w:t>通过国家政务服务平台、内蒙古政务服务网分别</w:t>
            </w:r>
            <w:r>
              <w:rPr>
                <w:spacing w:val="18"/>
              </w:rPr>
              <w:t>查看和校对发布目录情况的准确性和内容一致性。</w:t>
            </w:r>
          </w:p>
        </w:tc>
        <w:tc>
          <w:tcPr>
            <w:tcW w:w="144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94" w:line="185" w:lineRule="auto"/>
              <w:ind w:left="254" w:right="94" w:hanging="150"/>
            </w:pPr>
            <w:r>
              <w:rPr>
                <w:spacing w:val="8"/>
                <w:position w:val="-1"/>
              </w:rPr>
              <w:t>2022</w:t>
            </w:r>
            <w:r>
              <w:rPr>
                <w:spacing w:val="8"/>
                <w:position w:val="1"/>
              </w:rPr>
              <w:t>年底前</w:t>
            </w:r>
            <w:r>
              <w:rPr>
                <w:spacing w:val="14"/>
              </w:rPr>
              <w:t>持续推进</w:t>
            </w:r>
          </w:p>
        </w:tc>
        <w:tc>
          <w:tcPr>
            <w:tcW w:w="288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80" w:lineRule="auto"/>
              <w:ind w:left="161"/>
            </w:pPr>
            <w:r>
              <w:rPr>
                <w:spacing w:val="12"/>
              </w:rPr>
              <w:t>自治区政务服务局</w:t>
            </w:r>
          </w:p>
        </w:tc>
        <w:tc>
          <w:tcPr>
            <w:tcW w:w="2435" w:type="dxa"/>
            <w:tcBorders>
              <w:right w:val="single" w:color="231F20" w:sz="6" w:space="0"/>
            </w:tcBorders>
            <w:vAlign w:val="top"/>
          </w:tcPr>
          <w:p>
            <w:pPr>
              <w:spacing w:line="313" w:lineRule="auto"/>
              <w:rPr>
                <w:rFonts w:ascii="Arial"/>
                <w:sz w:val="21"/>
              </w:rPr>
            </w:pPr>
          </w:p>
          <w:p>
            <w:pPr>
              <w:spacing w:line="314"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99"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85" w:lineRule="auto"/>
              <w:rPr>
                <w:rFonts w:ascii="Arial"/>
                <w:sz w:val="21"/>
              </w:rPr>
            </w:pPr>
          </w:p>
          <w:p>
            <w:pPr>
              <w:pStyle w:val="6"/>
              <w:spacing w:before="95" w:line="191" w:lineRule="auto"/>
              <w:ind w:left="110" w:right="108" w:firstLine="42"/>
              <w:jc w:val="both"/>
            </w:pPr>
            <w:r>
              <w:rPr>
                <w:spacing w:val="9"/>
              </w:rPr>
              <w:t>自治区教育、人力资源社会保障、医保、卫生健康、民政、住房城乡建设、自然资源、文</w:t>
            </w:r>
            <w:r>
              <w:rPr>
                <w:spacing w:val="19"/>
              </w:rPr>
              <w:t>化和旅游、体育、残联等部门按职责分工负责梳理本</w:t>
            </w:r>
            <w:r>
              <w:rPr>
                <w:spacing w:val="18"/>
              </w:rPr>
              <w:t>行业各层级依申请办理的公共服务事</w:t>
            </w:r>
            <w:r>
              <w:rPr>
                <w:spacing w:val="16"/>
              </w:rPr>
              <w:t>项目录</w:t>
            </w:r>
            <w:r>
              <w:rPr>
                <w:rFonts w:hint="eastAsia"/>
                <w:spacing w:val="16"/>
                <w:lang w:eastAsia="zh-CN"/>
              </w:rPr>
              <w:t>，</w:t>
            </w:r>
            <w:r>
              <w:rPr>
                <w:spacing w:val="16"/>
              </w:rPr>
              <w:t>包括公共教育、劳动就业、社会保险、医疗卫生、养老服务、社会服务、住房保</w:t>
            </w:r>
            <w:r>
              <w:rPr>
                <w:spacing w:val="20"/>
              </w:rPr>
              <w:t>障、文化体育、残疾人服务等领域。汇总报送至自治区政务服务局</w:t>
            </w:r>
            <w:r>
              <w:rPr>
                <w:rFonts w:hint="eastAsia"/>
                <w:spacing w:val="20"/>
                <w:lang w:eastAsia="zh-CN"/>
              </w:rPr>
              <w:t>，</w:t>
            </w:r>
            <w:r>
              <w:rPr>
                <w:spacing w:val="20"/>
              </w:rPr>
              <w:t>经审核后统一纳入政</w:t>
            </w:r>
            <w:r>
              <w:rPr>
                <w:spacing w:val="15"/>
              </w:rPr>
              <w:t>务服务事项目录。</w:t>
            </w:r>
          </w:p>
        </w:tc>
        <w:tc>
          <w:tcPr>
            <w:tcW w:w="1443"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94" w:line="185" w:lineRule="auto"/>
              <w:ind w:left="254" w:right="94" w:hanging="150"/>
            </w:pPr>
            <w:r>
              <w:rPr>
                <w:spacing w:val="8"/>
                <w:position w:val="-1"/>
              </w:rPr>
              <w:t>2022</w:t>
            </w:r>
            <w:r>
              <w:rPr>
                <w:spacing w:val="8"/>
                <w:position w:val="1"/>
              </w:rPr>
              <w:t>年底前</w:t>
            </w:r>
            <w:r>
              <w:rPr>
                <w:spacing w:val="14"/>
              </w:rPr>
              <w:t>持续推进</w:t>
            </w:r>
          </w:p>
        </w:tc>
        <w:tc>
          <w:tcPr>
            <w:tcW w:w="2886" w:type="dxa"/>
            <w:vAlign w:val="top"/>
          </w:tcPr>
          <w:p>
            <w:pPr>
              <w:pStyle w:val="6"/>
              <w:spacing w:before="335" w:line="191" w:lineRule="auto"/>
              <w:ind w:left="115" w:right="16" w:firstLine="45"/>
              <w:jc w:val="both"/>
            </w:pPr>
            <w:r>
              <w:rPr>
                <w:spacing w:val="13"/>
              </w:rPr>
              <w:t>自治区政务服务局、教育</w:t>
            </w:r>
            <w:r>
              <w:rPr>
                <w:spacing w:val="11"/>
              </w:rPr>
              <w:t>厅、民政厅、</w:t>
            </w:r>
            <w:r>
              <w:rPr>
                <w:rFonts w:hint="eastAsia"/>
                <w:spacing w:val="11"/>
                <w:lang w:eastAsia="zh-CN"/>
              </w:rPr>
              <w:t>人力资源和社会保障厅</w:t>
            </w:r>
            <w:r>
              <w:rPr>
                <w:spacing w:val="-9"/>
              </w:rPr>
              <w:t>、自然资源厅、</w:t>
            </w:r>
            <w:r>
              <w:rPr>
                <w:rFonts w:hint="eastAsia"/>
                <w:spacing w:val="17"/>
                <w:lang w:eastAsia="zh-CN"/>
              </w:rPr>
              <w:t>住房和城乡建设厅</w:t>
            </w:r>
            <w:r>
              <w:rPr>
                <w:spacing w:val="17"/>
              </w:rPr>
              <w:t>、文化和</w:t>
            </w:r>
            <w:r>
              <w:rPr>
                <w:spacing w:val="13"/>
              </w:rPr>
              <w:t>旅游厅、卫生健康委、体</w:t>
            </w:r>
            <w:r>
              <w:rPr>
                <w:spacing w:val="7"/>
              </w:rPr>
              <w:t>育局、医保局、残联等</w:t>
            </w:r>
          </w:p>
        </w:tc>
        <w:tc>
          <w:tcPr>
            <w:tcW w:w="2435" w:type="dxa"/>
            <w:tcBorders>
              <w:right w:val="single" w:color="231F20" w:sz="6" w:space="0"/>
            </w:tcBorders>
            <w:vAlign w:val="top"/>
          </w:tcPr>
          <w:p>
            <w:pPr>
              <w:spacing w:line="390" w:lineRule="auto"/>
              <w:rPr>
                <w:rFonts w:ascii="Arial"/>
                <w:sz w:val="21"/>
              </w:rPr>
            </w:pPr>
          </w:p>
          <w:p>
            <w:pPr>
              <w:pStyle w:val="6"/>
              <w:spacing w:before="95"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99"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4" w:line="192" w:lineRule="auto"/>
              <w:ind w:left="124" w:right="131"/>
            </w:pPr>
            <w:r>
              <w:rPr>
                <w:spacing w:val="17"/>
              </w:rPr>
              <w:t>建立健全政务服务事项动态管理机制</w:t>
            </w:r>
          </w:p>
        </w:tc>
        <w:tc>
          <w:tcPr>
            <w:tcW w:w="9619" w:type="dxa"/>
            <w:vAlign w:val="top"/>
          </w:tcPr>
          <w:p>
            <w:pPr>
              <w:rPr>
                <w:rFonts w:ascii="Arial"/>
                <w:sz w:val="21"/>
              </w:rPr>
            </w:pPr>
          </w:p>
          <w:p>
            <w:pPr>
              <w:pStyle w:val="6"/>
              <w:spacing w:before="94" w:line="187" w:lineRule="auto"/>
              <w:ind w:left="111" w:right="108" w:firstLine="6"/>
              <w:jc w:val="both"/>
            </w:pPr>
            <w:r>
              <w:rPr>
                <w:spacing w:val="26"/>
                <w:position w:val="-2"/>
              </w:rPr>
              <w:t>1.</w:t>
            </w:r>
            <w:r>
              <w:rPr>
                <w:spacing w:val="26"/>
              </w:rPr>
              <w:t>各级行业主管部门或政务服务相关部门按职责分工负责根据法律法规、政策等调整情</w:t>
            </w:r>
            <w:r>
              <w:rPr>
                <w:spacing w:val="24"/>
              </w:rPr>
              <w:t>况动态提出政务服务事项实施清单的调整意见</w:t>
            </w:r>
            <w:r>
              <w:rPr>
                <w:rFonts w:hint="eastAsia"/>
                <w:spacing w:val="24"/>
                <w:lang w:eastAsia="zh-CN"/>
              </w:rPr>
              <w:t>，</w:t>
            </w:r>
            <w:r>
              <w:rPr>
                <w:spacing w:val="24"/>
              </w:rPr>
              <w:t>经本级政务服</w:t>
            </w:r>
            <w:r>
              <w:rPr>
                <w:spacing w:val="23"/>
              </w:rPr>
              <w:t>务管理机构同意后进行变更</w:t>
            </w:r>
            <w:r>
              <w:rPr>
                <w:spacing w:val="9"/>
              </w:rPr>
              <w:t>和发布。</w:t>
            </w:r>
          </w:p>
          <w:p>
            <w:pPr>
              <w:pStyle w:val="6"/>
              <w:spacing w:before="1" w:line="186" w:lineRule="auto"/>
              <w:ind w:left="110" w:right="108" w:firstLine="2"/>
              <w:jc w:val="both"/>
            </w:pPr>
            <w:r>
              <w:rPr>
                <w:spacing w:val="25"/>
                <w:position w:val="-2"/>
              </w:rPr>
              <w:t>2.</w:t>
            </w:r>
            <w:r>
              <w:rPr>
                <w:spacing w:val="25"/>
              </w:rPr>
              <w:t>各级行业主管部门或政务服务相关部门按职责分工负责通过国家政务服务平台、内蒙</w:t>
            </w:r>
            <w:r>
              <w:rPr>
                <w:spacing w:val="20"/>
              </w:rPr>
              <w:t>古政务服务网分别查看和校对发布实施清单情况的准确性和内容一致性</w:t>
            </w:r>
            <w:r>
              <w:rPr>
                <w:rFonts w:hint="eastAsia"/>
                <w:spacing w:val="94"/>
                <w:w w:val="175"/>
                <w:lang w:eastAsia="zh-CN"/>
              </w:rPr>
              <w:t>，</w:t>
            </w:r>
            <w:r>
              <w:rPr>
                <w:spacing w:val="20"/>
              </w:rPr>
              <w:t>确保政务服务事</w:t>
            </w:r>
            <w:r>
              <w:rPr>
                <w:spacing w:val="12"/>
              </w:rPr>
              <w:t>项数据同源、动态更新、联动管理。</w:t>
            </w:r>
          </w:p>
        </w:tc>
        <w:tc>
          <w:tcPr>
            <w:tcW w:w="1443"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94" w:line="185" w:lineRule="auto"/>
              <w:ind w:left="254" w:right="94" w:hanging="150"/>
            </w:pPr>
            <w:r>
              <w:rPr>
                <w:spacing w:val="8"/>
                <w:position w:val="-1"/>
              </w:rPr>
              <w:t>2022</w:t>
            </w:r>
            <w:r>
              <w:rPr>
                <w:spacing w:val="8"/>
                <w:position w:val="1"/>
              </w:rPr>
              <w:t>年底前</w:t>
            </w:r>
            <w:r>
              <w:rPr>
                <w:spacing w:val="14"/>
              </w:rPr>
              <w:t>持续推进</w:t>
            </w:r>
          </w:p>
        </w:tc>
        <w:tc>
          <w:tcPr>
            <w:tcW w:w="288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4" w:line="180" w:lineRule="auto"/>
              <w:ind w:left="118"/>
            </w:pPr>
            <w:r>
              <w:rPr>
                <w:spacing w:val="17"/>
              </w:rPr>
              <w:t>各级政务服务部门</w:t>
            </w:r>
          </w:p>
        </w:tc>
        <w:tc>
          <w:tcPr>
            <w:tcW w:w="2435" w:type="dxa"/>
            <w:tcBorders>
              <w:right w:val="single" w:color="231F20" w:sz="6" w:space="0"/>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95" w:line="191" w:lineRule="auto"/>
              <w:ind w:left="119" w:right="106"/>
            </w:pPr>
            <w:r>
              <w:rPr>
                <w:spacing w:val="19"/>
              </w:rPr>
              <w:t>各级相关部门、单位</w:t>
            </w:r>
            <w:r>
              <w:rPr>
                <w:spacing w:val="17"/>
              </w:rPr>
              <w:t>按职责分工负责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08"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spacing w:line="271" w:lineRule="auto"/>
              <w:rPr>
                <w:rFonts w:ascii="Arial"/>
                <w:sz w:val="21"/>
              </w:rPr>
            </w:pPr>
          </w:p>
          <w:p>
            <w:pPr>
              <w:spacing w:line="271" w:lineRule="auto"/>
              <w:rPr>
                <w:rFonts w:ascii="Arial"/>
                <w:sz w:val="21"/>
              </w:rPr>
            </w:pPr>
          </w:p>
          <w:p>
            <w:pPr>
              <w:pStyle w:val="6"/>
              <w:spacing w:before="95" w:line="191" w:lineRule="auto"/>
              <w:ind w:left="111" w:right="108" w:firstLine="41"/>
              <w:jc w:val="both"/>
            </w:pPr>
            <w:r>
              <w:rPr>
                <w:spacing w:val="16"/>
              </w:rPr>
              <w:t>自治区发展改革委、</w:t>
            </w:r>
            <w:r>
              <w:rPr>
                <w:rFonts w:hint="eastAsia"/>
                <w:spacing w:val="16"/>
                <w:lang w:eastAsia="zh-CN"/>
              </w:rPr>
              <w:t>住房和城乡建设厅</w:t>
            </w:r>
            <w:r>
              <w:rPr>
                <w:spacing w:val="16"/>
              </w:rPr>
              <w:t>、商务厅推动实现市场准入负面清单、投资审批管理</w:t>
            </w:r>
            <w:r>
              <w:rPr>
                <w:spacing w:val="19"/>
              </w:rPr>
              <w:t>事项清单、工程建设项目审批事项清单等与政务服</w:t>
            </w:r>
            <w:r>
              <w:rPr>
                <w:spacing w:val="18"/>
              </w:rPr>
              <w:t>务事项基本目录同类事项的名称、类型</w:t>
            </w:r>
            <w:r>
              <w:rPr>
                <w:spacing w:val="13"/>
              </w:rPr>
              <w:t>等要素一致。</w:t>
            </w:r>
          </w:p>
        </w:tc>
        <w:tc>
          <w:tcPr>
            <w:tcW w:w="1443" w:type="dxa"/>
            <w:tcBorders>
              <w:bottom w:val="single" w:color="231F20" w:sz="4" w:space="0"/>
            </w:tcBorders>
            <w:vAlign w:val="top"/>
          </w:tcPr>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tcBorders>
              <w:bottom w:val="single" w:color="231F20" w:sz="4" w:space="0"/>
            </w:tcBorders>
            <w:vAlign w:val="top"/>
          </w:tcPr>
          <w:p>
            <w:pPr>
              <w:spacing w:line="346" w:lineRule="auto"/>
              <w:rPr>
                <w:rFonts w:ascii="Arial"/>
                <w:sz w:val="21"/>
              </w:rPr>
            </w:pPr>
          </w:p>
          <w:p>
            <w:pPr>
              <w:spacing w:line="346" w:lineRule="auto"/>
              <w:rPr>
                <w:rFonts w:ascii="Arial"/>
                <w:sz w:val="21"/>
              </w:rPr>
            </w:pPr>
          </w:p>
          <w:p>
            <w:pPr>
              <w:pStyle w:val="6"/>
              <w:spacing w:before="94" w:line="190" w:lineRule="auto"/>
              <w:ind w:left="116" w:right="106" w:firstLine="44"/>
              <w:rPr>
                <w:rFonts w:hint="eastAsia" w:eastAsia="微软雅黑"/>
                <w:lang w:eastAsia="zh-CN"/>
              </w:rPr>
            </w:pPr>
            <w:r>
              <w:rPr>
                <w:spacing w:val="13"/>
              </w:rPr>
              <w:t>自治区发展改革委、商务厅、</w:t>
            </w:r>
            <w:r>
              <w:rPr>
                <w:rFonts w:hint="eastAsia"/>
                <w:spacing w:val="13"/>
                <w:lang w:eastAsia="zh-CN"/>
              </w:rPr>
              <w:t>住房和城乡建设厅</w:t>
            </w:r>
          </w:p>
        </w:tc>
        <w:tc>
          <w:tcPr>
            <w:tcW w:w="2435" w:type="dxa"/>
            <w:tcBorders>
              <w:bottom w:val="single" w:color="231F20" w:sz="4" w:space="0"/>
              <w:right w:val="single" w:color="231F20" w:sz="6" w:space="0"/>
            </w:tcBorders>
            <w:vAlign w:val="top"/>
          </w:tcPr>
          <w:p>
            <w:pPr>
              <w:spacing w:line="247"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bl>
    <w:p>
      <w:pPr>
        <w:rPr>
          <w:rFonts w:ascii="Arial"/>
          <w:sz w:val="21"/>
        </w:rPr>
      </w:pPr>
    </w:p>
    <w:p>
      <w:pPr>
        <w:rPr>
          <w:rFonts w:ascii="Arial" w:hAnsi="Arial" w:eastAsia="Arial" w:cs="Arial"/>
          <w:sz w:val="21"/>
          <w:szCs w:val="21"/>
        </w:rPr>
        <w:sectPr>
          <w:headerReference r:id="rId5" w:type="default"/>
          <w:footerReference r:id="rId6" w:type="default"/>
          <w:pgSz w:w="21354" w:h="14979"/>
          <w:pgMar w:top="1" w:right="189" w:bottom="425" w:left="189" w:header="0" w:footer="123"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80" w:hRule="atLeast"/>
        </w:trPr>
        <w:tc>
          <w:tcPr>
            <w:tcW w:w="729" w:type="dxa"/>
            <w:vMerge w:val="restart"/>
            <w:tcBorders>
              <w:left w:val="single" w:color="231F20" w:sz="6"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5" w:line="163" w:lineRule="auto"/>
              <w:ind w:left="308"/>
            </w:pPr>
            <w:r>
              <w:rPr>
                <w:spacing w:val="26"/>
              </w:rPr>
              <w:t>2</w:t>
            </w:r>
          </w:p>
        </w:tc>
        <w:tc>
          <w:tcPr>
            <w:tcW w:w="1683"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4" w:line="180" w:lineRule="auto"/>
              <w:ind w:left="125"/>
            </w:pPr>
            <w:r>
              <w:rPr>
                <w:spacing w:val="16"/>
              </w:rPr>
              <w:t>推进政务服务</w:t>
            </w:r>
          </w:p>
          <w:p>
            <w:pPr>
              <w:pStyle w:val="6"/>
              <w:spacing w:before="16" w:line="181" w:lineRule="auto"/>
              <w:ind w:left="123"/>
            </w:pPr>
            <w:r>
              <w:rPr>
                <w:spacing w:val="16"/>
              </w:rPr>
              <w:t>事项实施清单</w:t>
            </w:r>
          </w:p>
          <w:p>
            <w:pPr>
              <w:pStyle w:val="6"/>
              <w:spacing w:before="18" w:line="180" w:lineRule="auto"/>
              <w:ind w:left="483"/>
            </w:pPr>
            <w:r>
              <w:rPr>
                <w:spacing w:val="13"/>
              </w:rPr>
              <w:t>标准化</w:t>
            </w:r>
          </w:p>
        </w:tc>
        <w:tc>
          <w:tcPr>
            <w:tcW w:w="216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4" w:line="191" w:lineRule="auto"/>
              <w:ind w:left="108" w:right="115"/>
              <w:jc w:val="both"/>
            </w:pPr>
            <w:r>
              <w:rPr>
                <w:spacing w:val="21"/>
              </w:rPr>
              <w:t>各地区在充分落实国务院部门要求的</w:t>
            </w:r>
            <w:r>
              <w:rPr>
                <w:spacing w:val="14"/>
              </w:rPr>
              <w:t>基础上</w:t>
            </w:r>
            <w:r>
              <w:rPr>
                <w:rFonts w:hint="eastAsia"/>
                <w:spacing w:val="93"/>
                <w:w w:val="175"/>
                <w:lang w:eastAsia="zh-CN"/>
              </w:rPr>
              <w:t>，</w:t>
            </w:r>
            <w:r>
              <w:rPr>
                <w:spacing w:val="21"/>
              </w:rPr>
              <w:t>对依法依规自行设立的地方政务服务事项做好</w:t>
            </w:r>
            <w:r>
              <w:rPr>
                <w:spacing w:val="18"/>
              </w:rPr>
              <w:t>实施清单要素统一</w:t>
            </w:r>
            <w:r>
              <w:rPr>
                <w:spacing w:val="10"/>
              </w:rPr>
              <w:t>工作</w:t>
            </w:r>
          </w:p>
        </w:tc>
        <w:tc>
          <w:tcPr>
            <w:tcW w:w="9619" w:type="dxa"/>
            <w:vAlign w:val="top"/>
          </w:tcPr>
          <w:p>
            <w:pPr>
              <w:spacing w:line="322" w:lineRule="auto"/>
              <w:rPr>
                <w:rFonts w:ascii="Arial"/>
                <w:sz w:val="21"/>
              </w:rPr>
            </w:pPr>
          </w:p>
          <w:p>
            <w:pPr>
              <w:pStyle w:val="6"/>
              <w:spacing w:before="95" w:line="187" w:lineRule="auto"/>
              <w:ind w:left="109" w:right="108" w:firstLine="8"/>
              <w:jc w:val="both"/>
            </w:pPr>
            <w:r>
              <w:rPr>
                <w:spacing w:val="23"/>
                <w:position w:val="-2"/>
              </w:rPr>
              <w:t>1.</w:t>
            </w:r>
            <w:r>
              <w:rPr>
                <w:spacing w:val="23"/>
              </w:rPr>
              <w:t>自治区行业主管部门按职责分工负责对本行业、本系统、本领域政</w:t>
            </w:r>
            <w:r>
              <w:rPr>
                <w:spacing w:val="22"/>
              </w:rPr>
              <w:t>务服务事项自上而</w:t>
            </w:r>
            <w:r>
              <w:rPr>
                <w:spacing w:val="17"/>
              </w:rPr>
              <w:t>下进行统一标准、业务指导、监督实施。按照国家要求制定本</w:t>
            </w:r>
            <w:r>
              <w:rPr>
                <w:spacing w:val="16"/>
              </w:rPr>
              <w:t>行业各级政务服务事项统一</w:t>
            </w:r>
            <w:r>
              <w:rPr>
                <w:spacing w:val="18"/>
              </w:rPr>
              <w:t>的实施标准</w:t>
            </w:r>
            <w:r>
              <w:rPr>
                <w:rFonts w:hint="eastAsia"/>
                <w:spacing w:val="18"/>
                <w:lang w:eastAsia="zh-CN"/>
              </w:rPr>
              <w:t>，</w:t>
            </w:r>
            <w:r>
              <w:rPr>
                <w:spacing w:val="18"/>
              </w:rPr>
              <w:t>逐步实现同一政务服务事项受理条件、服务对象、办理流程、申请材料、法</w:t>
            </w:r>
            <w:r>
              <w:rPr>
                <w:spacing w:val="22"/>
              </w:rPr>
              <w:t>定办结时限、办理结果等要素在全区范围内统一</w:t>
            </w:r>
            <w:r>
              <w:rPr>
                <w:rFonts w:hint="eastAsia"/>
                <w:spacing w:val="22"/>
                <w:lang w:eastAsia="zh-CN"/>
              </w:rPr>
              <w:t>，</w:t>
            </w:r>
            <w:r>
              <w:rPr>
                <w:spacing w:val="22"/>
              </w:rPr>
              <w:t>按照国务院有关部门要求</w:t>
            </w:r>
            <w:r>
              <w:rPr>
                <w:rFonts w:hint="eastAsia"/>
                <w:spacing w:val="106"/>
                <w:w w:val="175"/>
                <w:lang w:eastAsia="zh-CN"/>
              </w:rPr>
              <w:t>，</w:t>
            </w:r>
            <w:r>
              <w:rPr>
                <w:spacing w:val="19"/>
              </w:rPr>
              <w:t>在全国范围</w:t>
            </w:r>
            <w:r>
              <w:rPr>
                <w:spacing w:val="10"/>
              </w:rPr>
              <w:t>内统一。</w:t>
            </w:r>
          </w:p>
          <w:p>
            <w:pPr>
              <w:pStyle w:val="6"/>
              <w:spacing w:before="16" w:line="182" w:lineRule="auto"/>
              <w:ind w:left="112" w:right="108" w:firstLine="1"/>
            </w:pPr>
            <w:r>
              <w:rPr>
                <w:spacing w:val="23"/>
                <w:position w:val="-2"/>
              </w:rPr>
              <w:t>2.2022</w:t>
            </w:r>
            <w:r>
              <w:rPr>
                <w:spacing w:val="23"/>
              </w:rPr>
              <w:t>年底前完成本行业高频事项的实施清单要素统一工作</w:t>
            </w:r>
            <w:r>
              <w:rPr>
                <w:rFonts w:hint="eastAsia"/>
                <w:spacing w:val="106"/>
                <w:w w:val="175"/>
                <w:position w:val="1"/>
                <w:lang w:eastAsia="zh-CN"/>
              </w:rPr>
              <w:t>，</w:t>
            </w:r>
            <w:r>
              <w:rPr>
                <w:spacing w:val="24"/>
              </w:rPr>
              <w:t>相关内容通过政务服务网</w:t>
            </w:r>
            <w:r>
              <w:rPr>
                <w:spacing w:val="11"/>
              </w:rPr>
              <w:t>统一发布。</w:t>
            </w:r>
          </w:p>
        </w:tc>
        <w:tc>
          <w:tcPr>
            <w:tcW w:w="144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94" w:line="185" w:lineRule="auto"/>
              <w:ind w:left="254" w:right="94" w:hanging="150"/>
            </w:pPr>
            <w:r>
              <w:rPr>
                <w:spacing w:val="8"/>
                <w:position w:val="-1"/>
              </w:rPr>
              <w:t>2022</w:t>
            </w:r>
            <w:r>
              <w:rPr>
                <w:spacing w:val="8"/>
                <w:position w:val="1"/>
              </w:rPr>
              <w:t>年底前</w:t>
            </w:r>
            <w:r>
              <w:rPr>
                <w:spacing w:val="14"/>
              </w:rPr>
              <w:t>持续推进</w:t>
            </w:r>
          </w:p>
        </w:tc>
        <w:tc>
          <w:tcPr>
            <w:tcW w:w="288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5" w:line="191" w:lineRule="auto"/>
              <w:ind w:left="136" w:right="106" w:firstLine="24"/>
            </w:pPr>
            <w:r>
              <w:rPr>
                <w:spacing w:val="27"/>
              </w:rPr>
              <w:t>自治区各相关部门</w:t>
            </w:r>
            <w:r>
              <w:rPr>
                <w:rFonts w:hint="eastAsia"/>
                <w:spacing w:val="27"/>
                <w:lang w:eastAsia="zh-CN"/>
              </w:rPr>
              <w:t>，</w:t>
            </w:r>
            <w:r>
              <w:rPr>
                <w:spacing w:val="27"/>
              </w:rPr>
              <w:t>设区</w:t>
            </w:r>
            <w:r>
              <w:rPr>
                <w:spacing w:val="13"/>
              </w:rPr>
              <w:t>的市人民政府</w:t>
            </w:r>
          </w:p>
        </w:tc>
        <w:tc>
          <w:tcPr>
            <w:tcW w:w="2435" w:type="dxa"/>
            <w:vMerge w:val="restart"/>
            <w:tcBorders>
              <w:bottom w:val="nil"/>
              <w:right w:val="single" w:color="231F2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4"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81"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330" w:lineRule="auto"/>
              <w:rPr>
                <w:rFonts w:ascii="Arial"/>
                <w:sz w:val="21"/>
              </w:rPr>
            </w:pPr>
          </w:p>
          <w:p>
            <w:pPr>
              <w:pStyle w:val="6"/>
              <w:spacing w:before="95" w:line="184" w:lineRule="auto"/>
              <w:ind w:left="111" w:right="108" w:firstLine="6"/>
            </w:pPr>
            <w:r>
              <w:rPr>
                <w:spacing w:val="25"/>
                <w:position w:val="-2"/>
              </w:rPr>
              <w:t>1.</w:t>
            </w:r>
            <w:r>
              <w:rPr>
                <w:spacing w:val="25"/>
              </w:rPr>
              <w:t>自治区行业主管部门制定并印发自治区地方性法规、自</w:t>
            </w:r>
            <w:r>
              <w:rPr>
                <w:spacing w:val="24"/>
              </w:rPr>
              <w:t>治区政府规章设定事项全区统</w:t>
            </w:r>
            <w:r>
              <w:rPr>
                <w:spacing w:val="13"/>
              </w:rPr>
              <w:t>一实施标准。</w:t>
            </w:r>
          </w:p>
          <w:p>
            <w:pPr>
              <w:pStyle w:val="6"/>
              <w:spacing w:line="179" w:lineRule="auto"/>
              <w:ind w:left="113"/>
            </w:pPr>
            <w:r>
              <w:rPr>
                <w:spacing w:val="22"/>
                <w:position w:val="-2"/>
              </w:rPr>
              <w:t>2.</w:t>
            </w:r>
            <w:r>
              <w:rPr>
                <w:spacing w:val="22"/>
              </w:rPr>
              <w:t>设区的市人民政府制定并印发设区的市地方性法规设定事项全市统</w:t>
            </w:r>
            <w:r>
              <w:rPr>
                <w:spacing w:val="21"/>
              </w:rPr>
              <w:t>一实施标准。</w:t>
            </w:r>
          </w:p>
          <w:p>
            <w:pPr>
              <w:pStyle w:val="6"/>
              <w:spacing w:before="2" w:line="183" w:lineRule="auto"/>
              <w:ind w:left="110" w:right="108" w:firstLine="4"/>
            </w:pPr>
            <w:r>
              <w:rPr>
                <w:spacing w:val="27"/>
                <w:position w:val="-2"/>
              </w:rPr>
              <w:t>3.</w:t>
            </w:r>
            <w:r>
              <w:rPr>
                <w:spacing w:val="27"/>
              </w:rPr>
              <w:t>各地区各部门按照国家、自治区、设区的市制</w:t>
            </w:r>
            <w:r>
              <w:rPr>
                <w:spacing w:val="26"/>
              </w:rPr>
              <w:t>定的事项统一实施标准</w:t>
            </w:r>
            <w:r>
              <w:rPr>
                <w:rFonts w:hint="eastAsia"/>
                <w:spacing w:val="26"/>
                <w:lang w:eastAsia="zh-CN"/>
              </w:rPr>
              <w:t>，</w:t>
            </w:r>
            <w:r>
              <w:rPr>
                <w:spacing w:val="26"/>
              </w:rPr>
              <w:t>对应在政务服</w:t>
            </w:r>
            <w:r>
              <w:rPr>
                <w:spacing w:val="18"/>
              </w:rPr>
              <w:t>务平台上修改完善事项基本目录和实施清单。</w:t>
            </w:r>
          </w:p>
          <w:p>
            <w:pPr>
              <w:pStyle w:val="6"/>
              <w:spacing w:before="4" w:line="184" w:lineRule="auto"/>
              <w:ind w:left="109" w:right="108" w:firstLine="1"/>
            </w:pPr>
            <w:r>
              <w:rPr>
                <w:spacing w:val="24"/>
                <w:position w:val="-2"/>
              </w:rPr>
              <w:t>4.</w:t>
            </w:r>
            <w:r>
              <w:rPr>
                <w:spacing w:val="24"/>
              </w:rPr>
              <w:t>国家设定、地方实施的事项</w:t>
            </w:r>
            <w:r>
              <w:rPr>
                <w:rFonts w:hint="eastAsia"/>
                <w:spacing w:val="97"/>
                <w:w w:val="175"/>
                <w:lang w:eastAsia="zh-CN"/>
              </w:rPr>
              <w:t>，</w:t>
            </w:r>
            <w:r>
              <w:rPr>
                <w:spacing w:val="25"/>
              </w:rPr>
              <w:t>在国家公布统一实施标准前</w:t>
            </w:r>
            <w:r>
              <w:rPr>
                <w:rFonts w:hint="eastAsia"/>
                <w:spacing w:val="25"/>
                <w:lang w:eastAsia="zh-CN"/>
              </w:rPr>
              <w:t>，</w:t>
            </w:r>
            <w:r>
              <w:rPr>
                <w:spacing w:val="25"/>
              </w:rPr>
              <w:t>由自治区行业主管部门制</w:t>
            </w:r>
            <w:r>
              <w:rPr>
                <w:spacing w:val="17"/>
              </w:rPr>
              <w:t>定全区范围内统一实施标准。</w:t>
            </w:r>
          </w:p>
        </w:tc>
        <w:tc>
          <w:tcPr>
            <w:tcW w:w="144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4" w:line="185" w:lineRule="auto"/>
              <w:ind w:left="254" w:right="94" w:hanging="150"/>
            </w:pPr>
            <w:r>
              <w:rPr>
                <w:spacing w:val="8"/>
                <w:position w:val="-1"/>
              </w:rPr>
              <w:t>2023</w:t>
            </w:r>
            <w:r>
              <w:rPr>
                <w:spacing w:val="8"/>
                <w:position w:val="1"/>
              </w:rPr>
              <w:t>年底前</w:t>
            </w:r>
            <w:r>
              <w:rPr>
                <w:spacing w:val="14"/>
              </w:rPr>
              <w:t>持续推进</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19" w:hRule="atLeast"/>
        </w:trPr>
        <w:tc>
          <w:tcPr>
            <w:tcW w:w="729" w:type="dxa"/>
            <w:vMerge w:val="continue"/>
            <w:tcBorders>
              <w:top w:val="nil"/>
              <w:left w:val="single" w:color="231F20" w:sz="6" w:space="0"/>
            </w:tcBorders>
            <w:vAlign w:val="top"/>
          </w:tcPr>
          <w:p>
            <w:pPr>
              <w:rPr>
                <w:rFonts w:ascii="Arial"/>
                <w:sz w:val="21"/>
              </w:rPr>
            </w:pPr>
          </w:p>
        </w:tc>
        <w:tc>
          <w:tcPr>
            <w:tcW w:w="1683" w:type="dxa"/>
            <w:vMerge w:val="continue"/>
            <w:tcBorders>
              <w:top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299" w:lineRule="auto"/>
              <w:rPr>
                <w:rFonts w:ascii="Arial"/>
                <w:sz w:val="21"/>
              </w:rPr>
            </w:pPr>
          </w:p>
          <w:p>
            <w:pPr>
              <w:spacing w:line="300" w:lineRule="auto"/>
              <w:rPr>
                <w:rFonts w:ascii="Arial"/>
                <w:sz w:val="21"/>
              </w:rPr>
            </w:pPr>
          </w:p>
          <w:p>
            <w:pPr>
              <w:pStyle w:val="6"/>
              <w:spacing w:before="94" w:line="191" w:lineRule="auto"/>
              <w:ind w:left="113" w:right="108" w:hanging="3"/>
            </w:pPr>
            <w:r>
              <w:rPr>
                <w:spacing w:val="27"/>
              </w:rPr>
              <w:t>各地区各部门按照国务院各部门要求</w:t>
            </w:r>
            <w:r>
              <w:rPr>
                <w:rFonts w:hint="eastAsia"/>
                <w:spacing w:val="27"/>
                <w:lang w:eastAsia="zh-CN"/>
              </w:rPr>
              <w:t>，</w:t>
            </w:r>
            <w:r>
              <w:rPr>
                <w:spacing w:val="27"/>
              </w:rPr>
              <w:t>进一步完善事</w:t>
            </w:r>
            <w:r>
              <w:rPr>
                <w:spacing w:val="26"/>
              </w:rPr>
              <w:t>项实施标准</w:t>
            </w:r>
            <w:r>
              <w:rPr>
                <w:rFonts w:hint="eastAsia"/>
                <w:spacing w:val="26"/>
                <w:lang w:eastAsia="zh-CN"/>
              </w:rPr>
              <w:t>，</w:t>
            </w:r>
            <w:r>
              <w:rPr>
                <w:spacing w:val="26"/>
              </w:rPr>
              <w:t>推动实现同一事项全国</w:t>
            </w:r>
            <w:r>
              <w:rPr>
                <w:spacing w:val="14"/>
              </w:rPr>
              <w:t>办理标准统一。</w:t>
            </w:r>
          </w:p>
        </w:tc>
        <w:tc>
          <w:tcPr>
            <w:tcW w:w="1443" w:type="dxa"/>
            <w:vAlign w:val="top"/>
          </w:tcPr>
          <w:p>
            <w:pPr>
              <w:spacing w:line="299" w:lineRule="auto"/>
              <w:rPr>
                <w:rFonts w:ascii="Arial"/>
                <w:sz w:val="21"/>
              </w:rPr>
            </w:pPr>
          </w:p>
          <w:p>
            <w:pPr>
              <w:spacing w:line="300" w:lineRule="auto"/>
              <w:rPr>
                <w:rFonts w:ascii="Arial"/>
                <w:sz w:val="21"/>
              </w:rPr>
            </w:pPr>
          </w:p>
          <w:p>
            <w:pPr>
              <w:pStyle w:val="6"/>
              <w:spacing w:before="94" w:line="185" w:lineRule="auto"/>
              <w:ind w:left="254" w:right="94" w:hanging="150"/>
            </w:pPr>
            <w:r>
              <w:rPr>
                <w:spacing w:val="8"/>
                <w:position w:val="-1"/>
              </w:rPr>
              <w:t>2025</w:t>
            </w:r>
            <w:r>
              <w:rPr>
                <w:spacing w:val="8"/>
                <w:position w:val="1"/>
              </w:rPr>
              <w:t>年底前</w:t>
            </w:r>
            <w:r>
              <w:rPr>
                <w:spacing w:val="14"/>
              </w:rPr>
              <w:t>持续推进</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00" w:hRule="atLeast"/>
        </w:trPr>
        <w:tc>
          <w:tcPr>
            <w:tcW w:w="729" w:type="dxa"/>
            <w:vMerge w:val="restart"/>
            <w:tcBorders>
              <w:left w:val="single" w:color="231F20" w:sz="6" w:space="0"/>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4" w:line="160" w:lineRule="auto"/>
              <w:ind w:left="309"/>
            </w:pPr>
            <w:r>
              <w:rPr>
                <w:spacing w:val="25"/>
              </w:rPr>
              <w:t>3</w:t>
            </w:r>
          </w:p>
        </w:tc>
        <w:tc>
          <w:tcPr>
            <w:tcW w:w="1683"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94" w:line="191" w:lineRule="auto"/>
              <w:ind w:left="362" w:right="132" w:hanging="240"/>
            </w:pPr>
            <w:r>
              <w:rPr>
                <w:spacing w:val="17"/>
              </w:rPr>
              <w:t>健全政务服务</w:t>
            </w:r>
            <w:r>
              <w:rPr>
                <w:spacing w:val="15"/>
              </w:rPr>
              <w:t>标准体系</w:t>
            </w:r>
          </w:p>
        </w:tc>
        <w:tc>
          <w:tcPr>
            <w:tcW w:w="2164"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4" w:line="191" w:lineRule="auto"/>
              <w:ind w:left="107" w:right="115" w:firstLine="4"/>
              <w:jc w:val="both"/>
            </w:pPr>
            <w:r>
              <w:rPr>
                <w:spacing w:val="21"/>
              </w:rPr>
              <w:t>强化全区政务服务</w:t>
            </w:r>
            <w:r>
              <w:rPr>
                <w:spacing w:val="16"/>
              </w:rPr>
              <w:t>工作制度设计、统</w:t>
            </w:r>
            <w:r>
              <w:rPr>
                <w:spacing w:val="-3"/>
              </w:rPr>
              <w:t>筹推进、监督检</w:t>
            </w:r>
            <w:r>
              <w:rPr>
                <w:spacing w:val="36"/>
              </w:rPr>
              <w:t>查</w:t>
            </w:r>
            <w:r>
              <w:rPr>
                <w:rFonts w:hint="eastAsia"/>
                <w:spacing w:val="36"/>
                <w:lang w:eastAsia="zh-CN"/>
              </w:rPr>
              <w:t>，</w:t>
            </w:r>
            <w:r>
              <w:rPr>
                <w:spacing w:val="36"/>
              </w:rPr>
              <w:t>组织建立健全</w:t>
            </w:r>
            <w:r>
              <w:rPr>
                <w:spacing w:val="22"/>
              </w:rPr>
              <w:t>政务服务责任和标</w:t>
            </w:r>
            <w:r>
              <w:rPr>
                <w:spacing w:val="13"/>
              </w:rPr>
              <w:t>准体系</w:t>
            </w:r>
          </w:p>
        </w:tc>
        <w:tc>
          <w:tcPr>
            <w:tcW w:w="9619" w:type="dxa"/>
            <w:vAlign w:val="top"/>
          </w:tcPr>
          <w:p>
            <w:pPr>
              <w:spacing w:line="271" w:lineRule="auto"/>
              <w:rPr>
                <w:rFonts w:ascii="Arial"/>
                <w:sz w:val="21"/>
              </w:rPr>
            </w:pPr>
          </w:p>
          <w:p>
            <w:pPr>
              <w:spacing w:line="271" w:lineRule="auto"/>
              <w:rPr>
                <w:rFonts w:ascii="Arial"/>
                <w:sz w:val="21"/>
              </w:rPr>
            </w:pPr>
          </w:p>
          <w:p>
            <w:pPr>
              <w:pStyle w:val="6"/>
              <w:spacing w:before="94" w:line="186" w:lineRule="auto"/>
              <w:ind w:left="115" w:right="108" w:firstLine="3"/>
              <w:jc w:val="both"/>
            </w:pPr>
            <w:r>
              <w:rPr>
                <w:spacing w:val="27"/>
                <w:position w:val="-2"/>
              </w:rPr>
              <w:t>1.</w:t>
            </w:r>
            <w:r>
              <w:rPr>
                <w:spacing w:val="27"/>
              </w:rPr>
              <w:t>探索依托内蒙古自治区社会管理和公共服务标准化技术委员会制定自治区政务服务标</w:t>
            </w:r>
            <w:r>
              <w:rPr>
                <w:spacing w:val="25"/>
              </w:rPr>
              <w:t>准化工作指南和制修订计划</w:t>
            </w:r>
            <w:r>
              <w:rPr>
                <w:rFonts w:hint="eastAsia"/>
                <w:spacing w:val="25"/>
                <w:lang w:eastAsia="zh-CN"/>
              </w:rPr>
              <w:t>，</w:t>
            </w:r>
            <w:r>
              <w:rPr>
                <w:spacing w:val="25"/>
              </w:rPr>
              <w:t>完善政务数据共享协调机制</w:t>
            </w:r>
            <w:r>
              <w:rPr>
                <w:rFonts w:hint="eastAsia"/>
                <w:spacing w:val="25"/>
                <w:lang w:eastAsia="zh-CN"/>
              </w:rPr>
              <w:t>，</w:t>
            </w:r>
            <w:r>
              <w:rPr>
                <w:spacing w:val="25"/>
              </w:rPr>
              <w:t>指导、协调和督促各地区各部</w:t>
            </w:r>
            <w:r>
              <w:rPr>
                <w:spacing w:val="20"/>
              </w:rPr>
              <w:t>门提供优质、规范、高效的政务服务</w:t>
            </w:r>
            <w:r>
              <w:rPr>
                <w:rFonts w:hint="eastAsia"/>
                <w:spacing w:val="20"/>
                <w:lang w:eastAsia="zh-CN"/>
              </w:rPr>
              <w:t>，</w:t>
            </w:r>
            <w:r>
              <w:rPr>
                <w:spacing w:val="20"/>
              </w:rPr>
              <w:t>组织推进全区一体化政务服务平台建设。</w:t>
            </w:r>
          </w:p>
          <w:p>
            <w:pPr>
              <w:pStyle w:val="6"/>
              <w:spacing w:before="3" w:line="181" w:lineRule="auto"/>
              <w:ind w:left="113"/>
            </w:pPr>
            <w:r>
              <w:rPr>
                <w:spacing w:val="21"/>
                <w:position w:val="-2"/>
              </w:rPr>
              <w:t>2.</w:t>
            </w:r>
            <w:r>
              <w:rPr>
                <w:spacing w:val="21"/>
              </w:rPr>
              <w:t>自治区各部门指导、协调和督促主管行业</w:t>
            </w:r>
            <w:r>
              <w:rPr>
                <w:spacing w:val="20"/>
              </w:rPr>
              <w:t>领域的政务服务工作。</w:t>
            </w:r>
          </w:p>
        </w:tc>
        <w:tc>
          <w:tcPr>
            <w:tcW w:w="1443"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95" w:line="185" w:lineRule="auto"/>
              <w:ind w:left="254" w:right="94" w:hanging="150"/>
            </w:pPr>
            <w:r>
              <w:rPr>
                <w:spacing w:val="8"/>
                <w:position w:val="-1"/>
              </w:rPr>
              <w:t>2023</w:t>
            </w:r>
            <w:r>
              <w:rPr>
                <w:spacing w:val="8"/>
                <w:position w:val="1"/>
              </w:rPr>
              <w:t>年底前</w:t>
            </w:r>
            <w:r>
              <w:rPr>
                <w:spacing w:val="14"/>
              </w:rPr>
              <w:t>持续推进</w:t>
            </w:r>
          </w:p>
        </w:tc>
        <w:tc>
          <w:tcPr>
            <w:tcW w:w="2886" w:type="dxa"/>
            <w:vAlign w:val="top"/>
          </w:tcPr>
          <w:p>
            <w:pPr>
              <w:spacing w:line="280" w:lineRule="auto"/>
              <w:rPr>
                <w:rFonts w:ascii="Arial"/>
                <w:sz w:val="21"/>
              </w:rPr>
            </w:pPr>
          </w:p>
          <w:p>
            <w:pPr>
              <w:spacing w:line="280" w:lineRule="auto"/>
              <w:rPr>
                <w:rFonts w:ascii="Arial"/>
                <w:sz w:val="21"/>
              </w:rPr>
            </w:pPr>
          </w:p>
          <w:p>
            <w:pPr>
              <w:spacing w:line="281" w:lineRule="auto"/>
              <w:rPr>
                <w:rFonts w:ascii="Arial"/>
                <w:sz w:val="21"/>
              </w:rPr>
            </w:pPr>
          </w:p>
          <w:p>
            <w:pPr>
              <w:pStyle w:val="6"/>
              <w:spacing w:before="94" w:line="191" w:lineRule="auto"/>
              <w:ind w:left="117" w:right="106" w:firstLine="43"/>
            </w:pPr>
            <w:r>
              <w:rPr>
                <w:spacing w:val="13"/>
              </w:rPr>
              <w:t>自治区政务服务局、市场监管局</w:t>
            </w:r>
          </w:p>
        </w:tc>
        <w:tc>
          <w:tcPr>
            <w:tcW w:w="2435" w:type="dxa"/>
            <w:vMerge w:val="restart"/>
            <w:tcBorders>
              <w:bottom w:val="nil"/>
              <w:right w:val="single" w:color="231F20" w:sz="6"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28"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spacing w:line="454" w:lineRule="auto"/>
              <w:rPr>
                <w:rFonts w:ascii="Arial"/>
                <w:sz w:val="21"/>
              </w:rPr>
            </w:pPr>
          </w:p>
          <w:p>
            <w:pPr>
              <w:pStyle w:val="6"/>
              <w:spacing w:before="94" w:line="183" w:lineRule="auto"/>
              <w:ind w:left="110" w:right="108" w:firstLine="7"/>
              <w:jc w:val="both"/>
            </w:pPr>
            <w:r>
              <w:rPr>
                <w:spacing w:val="19"/>
                <w:position w:val="-2"/>
              </w:rPr>
              <w:t>1.2023</w:t>
            </w:r>
            <w:r>
              <w:rPr>
                <w:spacing w:val="19"/>
              </w:rPr>
              <w:t>年修订完善《自治区政务服务标准</w:t>
            </w:r>
            <w:r>
              <w:rPr>
                <w:spacing w:val="18"/>
              </w:rPr>
              <w:t>化管理办法》</w:t>
            </w:r>
            <w:r>
              <w:rPr>
                <w:rFonts w:hint="eastAsia"/>
                <w:spacing w:val="18"/>
                <w:lang w:eastAsia="zh-CN"/>
              </w:rPr>
              <w:t>，</w:t>
            </w:r>
            <w:r>
              <w:rPr>
                <w:spacing w:val="18"/>
              </w:rPr>
              <w:t>实施政务服务事项管理、政务服</w:t>
            </w:r>
            <w:r>
              <w:rPr>
                <w:spacing w:val="12"/>
              </w:rPr>
              <w:t>务场所建设、政务数据共享、政务服务便民热线运行、政务服务“好差评”等方面的标准</w:t>
            </w:r>
            <w:r>
              <w:rPr>
                <w:spacing w:val="6"/>
              </w:rPr>
              <w:t>规范。</w:t>
            </w:r>
          </w:p>
          <w:p>
            <w:pPr>
              <w:pStyle w:val="6"/>
              <w:spacing w:before="16" w:line="185" w:lineRule="auto"/>
              <w:ind w:left="110" w:right="108" w:firstLine="2"/>
            </w:pPr>
            <w:r>
              <w:rPr>
                <w:spacing w:val="26"/>
                <w:position w:val="-2"/>
              </w:rPr>
              <w:t>2.</w:t>
            </w:r>
            <w:r>
              <w:rPr>
                <w:spacing w:val="26"/>
              </w:rPr>
              <w:t>统一自治区、盟市、旗县</w:t>
            </w:r>
            <w:r>
              <w:rPr>
                <w:rFonts w:hint="eastAsia"/>
                <w:spacing w:val="26"/>
                <w:lang w:eastAsia="zh-CN"/>
              </w:rPr>
              <w:t>（</w:t>
            </w:r>
            <w:r>
              <w:rPr>
                <w:spacing w:val="26"/>
              </w:rPr>
              <w:t>市、区</w:t>
            </w:r>
            <w:r>
              <w:rPr>
                <w:rFonts w:hint="eastAsia"/>
                <w:spacing w:val="26"/>
                <w:lang w:eastAsia="zh-CN"/>
              </w:rPr>
              <w:t>）</w:t>
            </w:r>
            <w:r>
              <w:rPr>
                <w:spacing w:val="26"/>
              </w:rPr>
              <w:t>、苏木乡</w:t>
            </w:r>
            <w:r>
              <w:rPr>
                <w:spacing w:val="25"/>
              </w:rPr>
              <w:t>镇</w:t>
            </w:r>
            <w:r>
              <w:rPr>
                <w:rFonts w:hint="eastAsia"/>
                <w:spacing w:val="25"/>
                <w:lang w:eastAsia="zh-CN"/>
              </w:rPr>
              <w:t>（</w:t>
            </w:r>
            <w:r>
              <w:rPr>
                <w:spacing w:val="25"/>
              </w:rPr>
              <w:t>街道</w:t>
            </w:r>
            <w:r>
              <w:rPr>
                <w:rFonts w:hint="eastAsia"/>
                <w:spacing w:val="25"/>
                <w:lang w:eastAsia="zh-CN"/>
              </w:rPr>
              <w:t>）</w:t>
            </w:r>
            <w:r>
              <w:rPr>
                <w:spacing w:val="25"/>
              </w:rPr>
              <w:t>、嘎查村</w:t>
            </w:r>
            <w:r>
              <w:rPr>
                <w:rFonts w:hint="eastAsia"/>
                <w:spacing w:val="25"/>
                <w:lang w:eastAsia="zh-CN"/>
              </w:rPr>
              <w:t>（</w:t>
            </w:r>
            <w:r>
              <w:rPr>
                <w:spacing w:val="25"/>
              </w:rPr>
              <w:t>社区</w:t>
            </w:r>
            <w:r>
              <w:rPr>
                <w:rFonts w:hint="eastAsia"/>
                <w:spacing w:val="25"/>
                <w:lang w:eastAsia="zh-CN"/>
              </w:rPr>
              <w:t>）</w:t>
            </w:r>
            <w:r>
              <w:rPr>
                <w:spacing w:val="25"/>
              </w:rPr>
              <w:t>五级政务服</w:t>
            </w:r>
            <w:r>
              <w:rPr>
                <w:spacing w:val="12"/>
              </w:rPr>
              <w:t>务品牌形象、服务标准、考核标准。</w:t>
            </w:r>
          </w:p>
          <w:p>
            <w:pPr>
              <w:pStyle w:val="6"/>
              <w:spacing w:before="1" w:line="184" w:lineRule="auto"/>
              <w:ind w:left="111" w:right="108" w:firstLine="3"/>
            </w:pPr>
            <w:r>
              <w:rPr>
                <w:spacing w:val="25"/>
                <w:position w:val="-2"/>
              </w:rPr>
              <w:t>3.</w:t>
            </w:r>
            <w:r>
              <w:rPr>
                <w:spacing w:val="25"/>
              </w:rPr>
              <w:t>及时清理和修改完善与推进政务服务标准化、规范化、便利化不相适应的政府规章和</w:t>
            </w:r>
            <w:r>
              <w:rPr>
                <w:spacing w:val="23"/>
              </w:rPr>
              <w:t>规范性文件</w:t>
            </w:r>
            <w:r>
              <w:rPr>
                <w:rFonts w:hint="eastAsia"/>
                <w:spacing w:val="23"/>
                <w:lang w:eastAsia="zh-CN"/>
              </w:rPr>
              <w:t>，</w:t>
            </w:r>
            <w:r>
              <w:rPr>
                <w:spacing w:val="23"/>
              </w:rPr>
              <w:t>推动将行之有效并可长期坚持的做法以规</w:t>
            </w:r>
            <w:r>
              <w:rPr>
                <w:spacing w:val="22"/>
              </w:rPr>
              <w:t>章制度予以固化。</w:t>
            </w:r>
          </w:p>
        </w:tc>
        <w:tc>
          <w:tcPr>
            <w:tcW w:w="1443" w:type="dxa"/>
            <w:tcBorders>
              <w:bottom w:val="single" w:color="231F20" w:sz="4"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tcBorders>
              <w:bottom w:val="single" w:color="231F20" w:sz="4" w:space="0"/>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94" w:line="192" w:lineRule="auto"/>
              <w:ind w:left="119" w:right="106" w:firstLine="41"/>
            </w:pPr>
            <w:r>
              <w:rPr>
                <w:spacing w:val="32"/>
              </w:rPr>
              <w:t>自治区政务服务局、司</w:t>
            </w:r>
            <w:r>
              <w:rPr>
                <w:spacing w:val="9"/>
              </w:rPr>
              <w:t>法厅</w:t>
            </w:r>
          </w:p>
        </w:tc>
        <w:tc>
          <w:tcPr>
            <w:tcW w:w="2435" w:type="dxa"/>
            <w:vMerge w:val="continue"/>
            <w:tcBorders>
              <w:top w:val="nil"/>
              <w:bottom w:val="single" w:color="231F20" w:sz="4"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21354" w:h="14979"/>
          <w:pgMar w:top="189" w:right="189" w:bottom="425"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718"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62" w:hRule="atLeast"/>
        </w:trPr>
        <w:tc>
          <w:tcPr>
            <w:tcW w:w="729" w:type="dxa"/>
            <w:vMerge w:val="restart"/>
            <w:tcBorders>
              <w:left w:val="single" w:color="231F2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4" w:line="162" w:lineRule="auto"/>
              <w:ind w:left="306"/>
            </w:pPr>
            <w:r>
              <w:rPr>
                <w:spacing w:val="29"/>
              </w:rPr>
              <w:t>4</w:t>
            </w:r>
          </w:p>
        </w:tc>
        <w:tc>
          <w:tcPr>
            <w:tcW w:w="16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5" w:line="192" w:lineRule="auto"/>
              <w:ind w:left="483" w:right="373" w:hanging="114"/>
            </w:pPr>
            <w:r>
              <w:rPr>
                <w:spacing w:val="13"/>
              </w:rPr>
              <w:t>审批服务规范化</w:t>
            </w:r>
          </w:p>
        </w:tc>
        <w:tc>
          <w:tcPr>
            <w:tcW w:w="216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95" w:line="192" w:lineRule="auto"/>
              <w:ind w:left="608" w:right="612" w:hanging="2"/>
            </w:pPr>
            <w:r>
              <w:rPr>
                <w:spacing w:val="14"/>
              </w:rPr>
              <w:t>规范审批服务行为</w:t>
            </w:r>
          </w:p>
        </w:tc>
        <w:tc>
          <w:tcPr>
            <w:tcW w:w="9619" w:type="dxa"/>
            <w:vAlign w:val="top"/>
          </w:tcPr>
          <w:p>
            <w:pPr>
              <w:spacing w:line="356" w:lineRule="auto"/>
              <w:rPr>
                <w:rFonts w:ascii="Arial"/>
                <w:sz w:val="21"/>
              </w:rPr>
            </w:pPr>
          </w:p>
          <w:p>
            <w:pPr>
              <w:spacing w:line="357" w:lineRule="auto"/>
              <w:rPr>
                <w:rFonts w:ascii="Arial"/>
                <w:sz w:val="21"/>
              </w:rPr>
            </w:pPr>
          </w:p>
          <w:p>
            <w:pPr>
              <w:pStyle w:val="6"/>
              <w:spacing w:before="94" w:line="185" w:lineRule="auto"/>
              <w:ind w:left="110" w:right="108" w:firstLine="7"/>
            </w:pPr>
            <w:r>
              <w:rPr>
                <w:spacing w:val="30"/>
                <w:position w:val="-2"/>
              </w:rPr>
              <w:t>1.</w:t>
            </w:r>
            <w:r>
              <w:rPr>
                <w:spacing w:val="30"/>
              </w:rPr>
              <w:t>推进政务服务事项依法依规办理</w:t>
            </w:r>
            <w:r>
              <w:rPr>
                <w:rFonts w:hint="eastAsia"/>
                <w:spacing w:val="30"/>
                <w:lang w:eastAsia="zh-CN"/>
              </w:rPr>
              <w:t>，</w:t>
            </w:r>
            <w:r>
              <w:rPr>
                <w:spacing w:val="30"/>
              </w:rPr>
              <w:t>严格按照政务服务事项实施清单提供办事服务</w:t>
            </w:r>
            <w:r>
              <w:rPr>
                <w:rFonts w:hint="eastAsia"/>
                <w:spacing w:val="12"/>
                <w:w w:val="146"/>
                <w:lang w:eastAsia="zh-CN"/>
              </w:rPr>
              <w:t>，</w:t>
            </w:r>
            <w:r>
              <w:rPr>
                <w:spacing w:val="12"/>
                <w:w w:val="146"/>
              </w:rPr>
              <w:t>不</w:t>
            </w:r>
            <w:r>
              <w:rPr>
                <w:spacing w:val="18"/>
              </w:rPr>
              <w:t>得额外增加或变相增加办理环节和申请材料。</w:t>
            </w:r>
          </w:p>
          <w:p>
            <w:pPr>
              <w:pStyle w:val="6"/>
              <w:spacing w:line="184" w:lineRule="auto"/>
              <w:ind w:left="112" w:right="108" w:firstLine="1"/>
            </w:pPr>
            <w:r>
              <w:rPr>
                <w:spacing w:val="22"/>
                <w:position w:val="-2"/>
              </w:rPr>
              <w:t>2.</w:t>
            </w:r>
            <w:r>
              <w:rPr>
                <w:spacing w:val="22"/>
              </w:rPr>
              <w:t>各级政务服务管理机构加强日常督导考评</w:t>
            </w:r>
            <w:r>
              <w:rPr>
                <w:rFonts w:hint="eastAsia"/>
                <w:spacing w:val="93"/>
                <w:w w:val="175"/>
                <w:lang w:eastAsia="zh-CN"/>
              </w:rPr>
              <w:t>，</w:t>
            </w:r>
            <w:r>
              <w:rPr>
                <w:spacing w:val="18"/>
              </w:rPr>
              <w:t>运用公开公示、绩效评价、电子监察等管</w:t>
            </w:r>
            <w:r>
              <w:rPr>
                <w:spacing w:val="21"/>
              </w:rPr>
              <w:t>理措施</w:t>
            </w:r>
            <w:r>
              <w:rPr>
                <w:rFonts w:hint="eastAsia"/>
                <w:spacing w:val="21"/>
                <w:lang w:eastAsia="zh-CN"/>
              </w:rPr>
              <w:t>，</w:t>
            </w:r>
            <w:r>
              <w:rPr>
                <w:spacing w:val="21"/>
              </w:rPr>
              <w:t>督促窗口工作人员严格执行首问负责、一次性告知和限时办结等制度。</w:t>
            </w:r>
          </w:p>
          <w:p>
            <w:pPr>
              <w:pStyle w:val="6"/>
              <w:spacing w:before="1" w:line="184" w:lineRule="auto"/>
              <w:ind w:left="111" w:right="108" w:firstLine="3"/>
            </w:pPr>
            <w:r>
              <w:rPr>
                <w:spacing w:val="26"/>
                <w:position w:val="-2"/>
              </w:rPr>
              <w:t>3.</w:t>
            </w:r>
            <w:r>
              <w:rPr>
                <w:spacing w:val="26"/>
              </w:rPr>
              <w:t>优化前置服务</w:t>
            </w:r>
            <w:r>
              <w:rPr>
                <w:rFonts w:hint="eastAsia"/>
                <w:spacing w:val="26"/>
                <w:lang w:eastAsia="zh-CN"/>
              </w:rPr>
              <w:t>，</w:t>
            </w:r>
            <w:r>
              <w:rPr>
                <w:spacing w:val="26"/>
              </w:rPr>
              <w:t>加强政务服务事项申报辅导。对现场勘验、技术审查、听证论证等程</w:t>
            </w:r>
            <w:r>
              <w:rPr>
                <w:spacing w:val="23"/>
              </w:rPr>
              <w:t>序实施清单化管理</w:t>
            </w:r>
            <w:r>
              <w:rPr>
                <w:rFonts w:hint="eastAsia"/>
                <w:spacing w:val="23"/>
                <w:lang w:eastAsia="zh-CN"/>
              </w:rPr>
              <w:t>，</w:t>
            </w:r>
            <w:r>
              <w:rPr>
                <w:spacing w:val="23"/>
              </w:rPr>
              <w:t>建立限时办结机制并向社会公布。</w:t>
            </w:r>
          </w:p>
        </w:tc>
        <w:tc>
          <w:tcPr>
            <w:tcW w:w="14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94" w:line="182" w:lineRule="auto"/>
              <w:ind w:left="161"/>
            </w:pPr>
            <w:r>
              <w:rPr>
                <w:spacing w:val="33"/>
              </w:rPr>
              <w:t>自治区各相关部门、单</w:t>
            </w:r>
          </w:p>
          <w:p>
            <w:pPr>
              <w:pStyle w:val="6"/>
              <w:spacing w:before="15" w:line="191" w:lineRule="auto"/>
              <w:ind w:left="117" w:right="106"/>
              <w:jc w:val="both"/>
            </w:pPr>
            <w:r>
              <w:rPr>
                <w:spacing w:val="27"/>
              </w:rPr>
              <w:t>位</w:t>
            </w:r>
            <w:r>
              <w:rPr>
                <w:rFonts w:hint="eastAsia"/>
                <w:spacing w:val="27"/>
                <w:lang w:eastAsia="zh-CN"/>
              </w:rPr>
              <w:t>，</w:t>
            </w:r>
            <w:r>
              <w:rPr>
                <w:spacing w:val="27"/>
              </w:rPr>
              <w:t>各盟行政公署、市人</w:t>
            </w:r>
            <w:r>
              <w:rPr>
                <w:spacing w:val="31"/>
              </w:rPr>
              <w:t>民政府</w:t>
            </w:r>
            <w:r>
              <w:rPr>
                <w:rFonts w:hint="eastAsia"/>
                <w:spacing w:val="31"/>
                <w:lang w:eastAsia="zh-CN"/>
              </w:rPr>
              <w:t>，</w:t>
            </w:r>
            <w:r>
              <w:rPr>
                <w:spacing w:val="31"/>
              </w:rPr>
              <w:t>各旗县级人民政</w:t>
            </w:r>
            <w:r>
              <w:rPr>
                <w:spacing w:val="18"/>
              </w:rPr>
              <w:t>府按职责分工负责</w:t>
            </w:r>
          </w:p>
        </w:tc>
        <w:tc>
          <w:tcPr>
            <w:tcW w:w="2435"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2"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5" w:line="178" w:lineRule="auto"/>
              <w:ind w:left="365"/>
            </w:pPr>
            <w:r>
              <w:rPr>
                <w:spacing w:val="16"/>
              </w:rPr>
              <w:t>规范中介服务</w:t>
            </w:r>
          </w:p>
        </w:tc>
        <w:tc>
          <w:tcPr>
            <w:tcW w:w="9619" w:type="dxa"/>
            <w:vAlign w:val="top"/>
          </w:tcPr>
          <w:p>
            <w:pPr>
              <w:spacing w:line="254" w:lineRule="auto"/>
              <w:rPr>
                <w:rFonts w:ascii="Arial"/>
                <w:sz w:val="21"/>
              </w:rPr>
            </w:pPr>
          </w:p>
          <w:p>
            <w:pPr>
              <w:spacing w:line="255" w:lineRule="auto"/>
              <w:rPr>
                <w:rFonts w:ascii="Arial"/>
                <w:sz w:val="21"/>
              </w:rPr>
            </w:pPr>
          </w:p>
          <w:p>
            <w:pPr>
              <w:pStyle w:val="6"/>
              <w:spacing w:before="95" w:line="184" w:lineRule="auto"/>
              <w:ind w:left="110" w:firstLine="7"/>
            </w:pPr>
            <w:r>
              <w:rPr>
                <w:spacing w:val="27"/>
                <w:position w:val="-2"/>
              </w:rPr>
              <w:t>1.</w:t>
            </w:r>
            <w:r>
              <w:rPr>
                <w:spacing w:val="27"/>
              </w:rPr>
              <w:t>各地区各部门要进一步清理政务服务领域没有法律法规或国务院决定依据的中介服务</w:t>
            </w:r>
            <w:r>
              <w:rPr>
                <w:spacing w:val="32"/>
              </w:rPr>
              <w:t>事项</w:t>
            </w:r>
            <w:r>
              <w:rPr>
                <w:rFonts w:hint="eastAsia"/>
                <w:spacing w:val="32"/>
                <w:lang w:eastAsia="zh-CN"/>
              </w:rPr>
              <w:t>，</w:t>
            </w:r>
            <w:r>
              <w:rPr>
                <w:spacing w:val="32"/>
              </w:rPr>
              <w:t>对确需保留的强制性中介服务事项</w:t>
            </w:r>
            <w:r>
              <w:rPr>
                <w:rFonts w:hint="eastAsia"/>
                <w:spacing w:val="102"/>
                <w:w w:val="175"/>
                <w:lang w:eastAsia="zh-CN"/>
              </w:rPr>
              <w:t>，</w:t>
            </w:r>
            <w:r>
              <w:rPr>
                <w:spacing w:val="22"/>
              </w:rPr>
              <w:t>实行清单管理并向社会公布。</w:t>
            </w:r>
            <w:r>
              <w:rPr>
                <w:spacing w:val="22"/>
                <w:position w:val="-2"/>
              </w:rPr>
              <w:t>2022</w:t>
            </w:r>
            <w:r>
              <w:rPr>
                <w:spacing w:val="22"/>
              </w:rPr>
              <w:t>年底前</w:t>
            </w:r>
            <w:r>
              <w:rPr>
                <w:rFonts w:hint="eastAsia"/>
                <w:spacing w:val="97"/>
                <w:w w:val="175"/>
                <w:lang w:eastAsia="zh-CN"/>
              </w:rPr>
              <w:t>，</w:t>
            </w:r>
            <w:r>
              <w:rPr>
                <w:spacing w:val="19"/>
              </w:rPr>
              <w:t>各部门按照要求将本部门涉及的中介服务事项填报在政务服务事项实施</w:t>
            </w:r>
            <w:r>
              <w:rPr>
                <w:spacing w:val="18"/>
              </w:rPr>
              <w:t>清单中。推动自治</w:t>
            </w:r>
            <w:r>
              <w:rPr>
                <w:spacing w:val="22"/>
              </w:rPr>
              <w:t>区本级网上中介服务超市正式上线</w:t>
            </w:r>
            <w:r>
              <w:rPr>
                <w:rFonts w:hint="eastAsia"/>
                <w:spacing w:val="22"/>
                <w:lang w:eastAsia="zh-CN"/>
              </w:rPr>
              <w:t>，</w:t>
            </w:r>
            <w:r>
              <w:rPr>
                <w:spacing w:val="22"/>
              </w:rPr>
              <w:t>探索建设全区统一网上中介服务超市。</w:t>
            </w:r>
          </w:p>
          <w:p>
            <w:pPr>
              <w:pStyle w:val="6"/>
              <w:spacing w:before="1" w:line="185" w:lineRule="auto"/>
              <w:ind w:left="111" w:right="108" w:firstLine="2"/>
            </w:pPr>
            <w:r>
              <w:rPr>
                <w:spacing w:val="25"/>
                <w:position w:val="-2"/>
              </w:rPr>
              <w:t>2.</w:t>
            </w:r>
            <w:r>
              <w:rPr>
                <w:spacing w:val="25"/>
              </w:rPr>
              <w:t>各地区要加强对中介服务的规范管理</w:t>
            </w:r>
            <w:r>
              <w:rPr>
                <w:rFonts w:hint="eastAsia"/>
                <w:spacing w:val="101"/>
                <w:w w:val="175"/>
                <w:lang w:eastAsia="zh-CN"/>
              </w:rPr>
              <w:t>，</w:t>
            </w:r>
            <w:r>
              <w:rPr>
                <w:spacing w:val="27"/>
              </w:rPr>
              <w:t>推动中介服务机构公开服务指南</w:t>
            </w:r>
            <w:r>
              <w:rPr>
                <w:rFonts w:hint="eastAsia"/>
                <w:spacing w:val="106"/>
                <w:w w:val="175"/>
                <w:lang w:eastAsia="zh-CN"/>
              </w:rPr>
              <w:t>，</w:t>
            </w:r>
            <w:r>
              <w:rPr>
                <w:spacing w:val="20"/>
              </w:rPr>
              <w:t>明确服务条</w:t>
            </w:r>
            <w:r>
              <w:rPr>
                <w:spacing w:val="16"/>
              </w:rPr>
              <w:t>件、流程、时限和收费标准等要素。各相关部门不得强制企业选择特定中介服</w:t>
            </w:r>
            <w:r>
              <w:rPr>
                <w:spacing w:val="15"/>
              </w:rPr>
              <w:t>务机构。</w:t>
            </w:r>
          </w:p>
          <w:p>
            <w:pPr>
              <w:pStyle w:val="6"/>
              <w:spacing w:line="186" w:lineRule="auto"/>
              <w:ind w:left="110" w:right="108" w:firstLine="4"/>
              <w:jc w:val="both"/>
            </w:pPr>
            <w:r>
              <w:rPr>
                <w:spacing w:val="27"/>
                <w:position w:val="-2"/>
              </w:rPr>
              <w:t>3.</w:t>
            </w:r>
            <w:r>
              <w:rPr>
                <w:spacing w:val="27"/>
              </w:rPr>
              <w:t>自治区发展改革委等部门加强对中介服务机构的信用监管</w:t>
            </w:r>
            <w:r>
              <w:rPr>
                <w:rFonts w:hint="eastAsia"/>
                <w:spacing w:val="100"/>
                <w:w w:val="175"/>
                <w:lang w:eastAsia="zh-CN"/>
              </w:rPr>
              <w:t>，</w:t>
            </w:r>
            <w:r>
              <w:rPr>
                <w:spacing w:val="25"/>
              </w:rPr>
              <w:t>依托国家公共信用评价和</w:t>
            </w:r>
            <w:r>
              <w:rPr>
                <w:spacing w:val="16"/>
              </w:rPr>
              <w:t>部门日常监管实现优胜劣汰</w:t>
            </w:r>
            <w:r>
              <w:rPr>
                <w:rFonts w:hint="eastAsia"/>
                <w:spacing w:val="16"/>
                <w:lang w:eastAsia="zh-CN"/>
              </w:rPr>
              <w:t>，</w:t>
            </w:r>
            <w:r>
              <w:rPr>
                <w:spacing w:val="16"/>
              </w:rPr>
              <w:t>解决中介服务</w:t>
            </w:r>
            <w:r>
              <w:rPr>
                <w:spacing w:val="15"/>
              </w:rPr>
              <w:t>环节多、耗时长、市场垄断、“红顶中介”等</w:t>
            </w:r>
            <w:r>
              <w:rPr>
                <w:spacing w:val="6"/>
              </w:rPr>
              <w:t>问题。</w:t>
            </w:r>
          </w:p>
        </w:tc>
        <w:tc>
          <w:tcPr>
            <w:tcW w:w="1443"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5"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94" w:line="191" w:lineRule="auto"/>
              <w:ind w:left="119" w:right="106" w:firstLine="41"/>
              <w:jc w:val="both"/>
            </w:pPr>
            <w:r>
              <w:rPr>
                <w:spacing w:val="13"/>
              </w:rPr>
              <w:t>自治区党委编办</w:t>
            </w:r>
            <w:r>
              <w:rPr>
                <w:rFonts w:hint="eastAsia"/>
                <w:spacing w:val="94"/>
                <w:w w:val="175"/>
                <w:lang w:eastAsia="zh-CN"/>
              </w:rPr>
              <w:t>，</w:t>
            </w:r>
            <w:r>
              <w:rPr>
                <w:spacing w:val="3"/>
              </w:rPr>
              <w:t>自治区</w:t>
            </w:r>
            <w:r>
              <w:rPr>
                <w:spacing w:val="37"/>
              </w:rPr>
              <w:t>发展改革委、市场监管</w:t>
            </w:r>
            <w:r>
              <w:rPr>
                <w:spacing w:val="11"/>
              </w:rPr>
              <w:t>局、政务服务局</w:t>
            </w:r>
          </w:p>
        </w:tc>
        <w:tc>
          <w:tcPr>
            <w:tcW w:w="2435" w:type="dxa"/>
            <w:vMerge w:val="restart"/>
            <w:tcBorders>
              <w:bottom w:val="nil"/>
              <w:right w:val="single" w:color="231F20" w:sz="6"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3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60" w:lineRule="auto"/>
              <w:rPr>
                <w:rFonts w:ascii="Arial"/>
                <w:sz w:val="21"/>
              </w:rPr>
            </w:pPr>
          </w:p>
          <w:p>
            <w:pPr>
              <w:pStyle w:val="6"/>
              <w:spacing w:before="94" w:line="172" w:lineRule="auto"/>
              <w:ind w:left="118"/>
            </w:pPr>
            <w:r>
              <w:rPr>
                <w:spacing w:val="21"/>
                <w:position w:val="-2"/>
              </w:rPr>
              <w:t>1.2023</w:t>
            </w:r>
            <w:r>
              <w:rPr>
                <w:spacing w:val="21"/>
              </w:rPr>
              <w:t>年底前</w:t>
            </w:r>
            <w:r>
              <w:rPr>
                <w:rFonts w:hint="eastAsia"/>
                <w:spacing w:val="113"/>
                <w:w w:val="175"/>
                <w:position w:val="1"/>
                <w:lang w:eastAsia="zh-CN"/>
              </w:rPr>
              <w:t>，</w:t>
            </w:r>
            <w:r>
              <w:rPr>
                <w:spacing w:val="18"/>
              </w:rPr>
              <w:t>公布各行业强制性中介服务事项清单</w:t>
            </w:r>
            <w:r>
              <w:rPr>
                <w:spacing w:val="18"/>
                <w:position w:val="1"/>
              </w:rPr>
              <w:t>。</w:t>
            </w:r>
          </w:p>
          <w:p>
            <w:pPr>
              <w:pStyle w:val="6"/>
              <w:spacing w:line="174" w:lineRule="auto"/>
              <w:ind w:left="113"/>
            </w:pPr>
            <w:r>
              <w:rPr>
                <w:spacing w:val="21"/>
                <w:position w:val="-2"/>
              </w:rPr>
              <w:t>2.2025</w:t>
            </w:r>
            <w:r>
              <w:rPr>
                <w:spacing w:val="21"/>
              </w:rPr>
              <w:t>年底前</w:t>
            </w:r>
            <w:r>
              <w:rPr>
                <w:rFonts w:hint="eastAsia"/>
                <w:spacing w:val="118"/>
                <w:w w:val="175"/>
                <w:position w:val="1"/>
                <w:lang w:eastAsia="zh-CN"/>
              </w:rPr>
              <w:t>，</w:t>
            </w:r>
            <w:r>
              <w:rPr>
                <w:spacing w:val="18"/>
              </w:rPr>
              <w:t>公布全区统一的强制性中介服务事项清单</w:t>
            </w:r>
            <w:r>
              <w:rPr>
                <w:spacing w:val="18"/>
                <w:position w:val="1"/>
              </w:rPr>
              <w:t>。</w:t>
            </w:r>
          </w:p>
        </w:tc>
        <w:tc>
          <w:tcPr>
            <w:tcW w:w="1443" w:type="dxa"/>
            <w:vAlign w:val="top"/>
          </w:tcPr>
          <w:p>
            <w:pPr>
              <w:spacing w:line="256" w:lineRule="auto"/>
              <w:rPr>
                <w:rFonts w:ascii="Arial"/>
                <w:sz w:val="21"/>
              </w:rPr>
            </w:pPr>
          </w:p>
          <w:p>
            <w:pPr>
              <w:spacing w:line="256"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71"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tcBorders>
              <w:bottom w:val="single" w:color="231F20" w:sz="4"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4" w:line="180" w:lineRule="auto"/>
              <w:ind w:left="125"/>
            </w:pPr>
            <w:r>
              <w:rPr>
                <w:spacing w:val="17"/>
              </w:rPr>
              <w:t>规范审批监管协同</w:t>
            </w:r>
          </w:p>
        </w:tc>
        <w:tc>
          <w:tcPr>
            <w:tcW w:w="9619" w:type="dxa"/>
            <w:tcBorders>
              <w:bottom w:val="single" w:color="231F20" w:sz="4" w:space="0"/>
            </w:tcBorders>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pStyle w:val="6"/>
              <w:spacing w:before="95" w:line="185" w:lineRule="auto"/>
              <w:ind w:left="113" w:right="108" w:firstLine="4"/>
            </w:pPr>
            <w:r>
              <w:rPr>
                <w:spacing w:val="11"/>
                <w:position w:val="-2"/>
              </w:rPr>
              <w:t>1.</w:t>
            </w:r>
            <w:r>
              <w:rPr>
                <w:spacing w:val="11"/>
              </w:rPr>
              <w:t>按照“谁审批、谁监管</w:t>
            </w:r>
            <w:r>
              <w:rPr>
                <w:rFonts w:hint="eastAsia"/>
                <w:spacing w:val="93"/>
                <w:w w:val="175"/>
                <w:lang w:eastAsia="zh-CN"/>
              </w:rPr>
              <w:t>，</w:t>
            </w:r>
            <w:r>
              <w:rPr>
                <w:spacing w:val="14"/>
              </w:rPr>
              <w:t>谁主管、谁监管”原则</w:t>
            </w:r>
            <w:r>
              <w:rPr>
                <w:rFonts w:hint="eastAsia"/>
                <w:spacing w:val="96"/>
                <w:w w:val="175"/>
                <w:lang w:eastAsia="zh-CN"/>
              </w:rPr>
              <w:t>，</w:t>
            </w:r>
            <w:r>
              <w:rPr>
                <w:spacing w:val="24"/>
              </w:rPr>
              <w:t>健全审管衔接机制</w:t>
            </w:r>
            <w:r>
              <w:rPr>
                <w:rFonts w:hint="eastAsia"/>
                <w:spacing w:val="100"/>
                <w:w w:val="175"/>
                <w:lang w:eastAsia="zh-CN"/>
              </w:rPr>
              <w:t>，</w:t>
            </w:r>
            <w:r>
              <w:rPr>
                <w:spacing w:val="24"/>
              </w:rPr>
              <w:t>实现审批和监</w:t>
            </w:r>
            <w:r>
              <w:rPr>
                <w:spacing w:val="15"/>
              </w:rPr>
              <w:t>管信息实时共享。</w:t>
            </w:r>
          </w:p>
          <w:p>
            <w:pPr>
              <w:pStyle w:val="6"/>
              <w:spacing w:before="2" w:line="188" w:lineRule="auto"/>
              <w:ind w:left="109" w:firstLine="3"/>
            </w:pPr>
            <w:r>
              <w:rPr>
                <w:spacing w:val="30"/>
                <w:position w:val="-2"/>
              </w:rPr>
              <w:t>2.</w:t>
            </w:r>
            <w:r>
              <w:rPr>
                <w:spacing w:val="30"/>
              </w:rPr>
              <w:t>实行相对集中行政许可改革或综合行政执法改革的地区</w:t>
            </w:r>
            <w:r>
              <w:rPr>
                <w:rFonts w:hint="eastAsia"/>
                <w:spacing w:val="101"/>
                <w:w w:val="175"/>
                <w:lang w:eastAsia="zh-CN"/>
              </w:rPr>
              <w:t>，</w:t>
            </w:r>
            <w:r>
              <w:rPr>
                <w:spacing w:val="24"/>
              </w:rPr>
              <w:t>要明确政务服务审批部门、</w:t>
            </w:r>
            <w:r>
              <w:rPr>
                <w:spacing w:val="21"/>
              </w:rPr>
              <w:t>行业主管部门和行政执法部门的监管职责和边界</w:t>
            </w:r>
            <w:r>
              <w:rPr>
                <w:rFonts w:hint="eastAsia"/>
                <w:spacing w:val="21"/>
                <w:lang w:eastAsia="zh-CN"/>
              </w:rPr>
              <w:t>，</w:t>
            </w:r>
            <w:r>
              <w:rPr>
                <w:spacing w:val="21"/>
              </w:rPr>
              <w:t>加强协同配合。政务服务审批部门、行</w:t>
            </w:r>
            <w:r>
              <w:rPr>
                <w:spacing w:val="23"/>
              </w:rPr>
              <w:t>政执法部门应将有关政务服务事项办理信息、执法</w:t>
            </w:r>
            <w:r>
              <w:rPr>
                <w:spacing w:val="22"/>
              </w:rPr>
              <w:t>信息和结果同步推送至行业主管部门</w:t>
            </w:r>
            <w:r>
              <w:rPr>
                <w:rFonts w:hint="eastAsia"/>
                <w:spacing w:val="95"/>
                <w:w w:val="175"/>
                <w:lang w:eastAsia="zh-CN"/>
              </w:rPr>
              <w:t>；</w:t>
            </w:r>
            <w:r>
              <w:rPr>
                <w:spacing w:val="18"/>
              </w:rPr>
              <w:t>行业主管部门也应将相关的行政检查、行政处罚等监管信息与政务服务审批部门、行政执</w:t>
            </w:r>
            <w:r>
              <w:rPr>
                <w:spacing w:val="15"/>
              </w:rPr>
              <w:t>法部门同步共享。</w:t>
            </w:r>
          </w:p>
        </w:tc>
        <w:tc>
          <w:tcPr>
            <w:tcW w:w="1443" w:type="dxa"/>
            <w:tcBorders>
              <w:bottom w:val="single" w:color="231F20" w:sz="4"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5" w:line="179" w:lineRule="auto"/>
              <w:ind w:left="104"/>
            </w:pPr>
            <w:r>
              <w:rPr>
                <w:spacing w:val="8"/>
                <w:position w:val="-1"/>
              </w:rPr>
              <w:t>2022</w:t>
            </w:r>
            <w:r>
              <w:rPr>
                <w:spacing w:val="8"/>
                <w:position w:val="1"/>
              </w:rPr>
              <w:t>年底前</w:t>
            </w:r>
          </w:p>
        </w:tc>
        <w:tc>
          <w:tcPr>
            <w:tcW w:w="2886" w:type="dxa"/>
            <w:tcBorders>
              <w:bottom w:val="single" w:color="231F20" w:sz="4"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4" w:line="192" w:lineRule="auto"/>
              <w:ind w:left="118" w:right="106"/>
              <w:jc w:val="both"/>
            </w:pPr>
            <w:r>
              <w:rPr>
                <w:spacing w:val="17"/>
              </w:rPr>
              <w:t>各级行业主管部门、行政执法部门、政务服务审批</w:t>
            </w:r>
            <w:r>
              <w:rPr>
                <w:spacing w:val="9"/>
              </w:rPr>
              <w:t>部门</w:t>
            </w:r>
          </w:p>
        </w:tc>
        <w:tc>
          <w:tcPr>
            <w:tcW w:w="2435" w:type="dxa"/>
            <w:tcBorders>
              <w:bottom w:val="single" w:color="231F20" w:sz="4" w:space="0"/>
              <w:right w:val="single" w:color="231F2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5"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bl>
    <w:p>
      <w:pPr>
        <w:rPr>
          <w:rFonts w:ascii="Arial"/>
          <w:sz w:val="21"/>
        </w:rPr>
      </w:pPr>
    </w:p>
    <w:p>
      <w:pPr>
        <w:rPr>
          <w:rFonts w:ascii="Arial" w:hAnsi="Arial" w:eastAsia="Arial" w:cs="Arial"/>
          <w:sz w:val="21"/>
          <w:szCs w:val="21"/>
        </w:rPr>
        <w:sectPr>
          <w:footerReference r:id="rId8" w:type="default"/>
          <w:pgSz w:w="21354" w:h="14979"/>
          <w:pgMar w:top="189" w:right="189" w:bottom="425"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62" w:hRule="atLeast"/>
        </w:trPr>
        <w:tc>
          <w:tcPr>
            <w:tcW w:w="729" w:type="dxa"/>
            <w:vMerge w:val="restart"/>
            <w:tcBorders>
              <w:left w:val="single" w:color="231F2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95" w:line="162" w:lineRule="auto"/>
              <w:ind w:left="310"/>
            </w:pPr>
            <w:r>
              <w:rPr>
                <w:spacing w:val="24"/>
              </w:rPr>
              <w:t>5</w:t>
            </w:r>
          </w:p>
        </w:tc>
        <w:tc>
          <w:tcPr>
            <w:tcW w:w="16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91" w:lineRule="auto"/>
              <w:ind w:left="123" w:right="132"/>
            </w:pPr>
            <w:r>
              <w:rPr>
                <w:spacing w:val="16"/>
              </w:rPr>
              <w:t>规范政务服务场所办事服务</w:t>
            </w:r>
          </w:p>
        </w:tc>
        <w:tc>
          <w:tcPr>
            <w:tcW w:w="216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5" w:line="191" w:lineRule="auto"/>
              <w:ind w:left="606" w:right="371" w:hanging="241"/>
            </w:pPr>
            <w:r>
              <w:rPr>
                <w:spacing w:val="16"/>
              </w:rPr>
              <w:t>规范政务服务</w:t>
            </w:r>
            <w:r>
              <w:rPr>
                <w:spacing w:val="14"/>
              </w:rPr>
              <w:t>场所设立</w:t>
            </w:r>
          </w:p>
        </w:tc>
        <w:tc>
          <w:tcPr>
            <w:tcW w:w="9619" w:type="dxa"/>
            <w:vAlign w:val="top"/>
          </w:tcPr>
          <w:p>
            <w:pPr>
              <w:pStyle w:val="6"/>
              <w:spacing w:before="213" w:line="176" w:lineRule="auto"/>
              <w:ind w:left="111" w:firstLine="6"/>
            </w:pPr>
            <w:r>
              <w:rPr>
                <w:spacing w:val="22"/>
                <w:position w:val="-2"/>
              </w:rPr>
              <w:t>1.</w:t>
            </w:r>
            <w:r>
              <w:rPr>
                <w:spacing w:val="22"/>
              </w:rPr>
              <w:t>各级政务服务场所名称统一为“</w:t>
            </w:r>
            <w:r>
              <w:rPr>
                <w:spacing w:val="22"/>
                <w:position w:val="-2"/>
              </w:rPr>
              <w:t>×</w:t>
            </w:r>
            <w:r>
              <w:rPr>
                <w:spacing w:val="22"/>
              </w:rPr>
              <w:t>×盟</w:t>
            </w:r>
            <w:r>
              <w:rPr>
                <w:rFonts w:hint="eastAsia"/>
                <w:spacing w:val="22"/>
                <w:lang w:eastAsia="zh-CN"/>
              </w:rPr>
              <w:t>（</w:t>
            </w:r>
            <w:r>
              <w:rPr>
                <w:spacing w:val="22"/>
              </w:rPr>
              <w:t>市</w:t>
            </w:r>
            <w:r>
              <w:rPr>
                <w:rFonts w:hint="eastAsia"/>
                <w:spacing w:val="22"/>
                <w:lang w:eastAsia="zh-CN"/>
              </w:rPr>
              <w:t>）</w:t>
            </w:r>
            <w:r>
              <w:rPr>
                <w:spacing w:val="22"/>
              </w:rPr>
              <w:t>政务服务中心”“</w:t>
            </w:r>
            <w:r>
              <w:rPr>
                <w:spacing w:val="22"/>
                <w:position w:val="-2"/>
              </w:rPr>
              <w:t>×</w:t>
            </w:r>
            <w:r>
              <w:rPr>
                <w:spacing w:val="22"/>
              </w:rPr>
              <w:t>×旗</w:t>
            </w:r>
            <w:r>
              <w:rPr>
                <w:rFonts w:hint="eastAsia"/>
                <w:spacing w:val="22"/>
                <w:lang w:eastAsia="zh-CN"/>
              </w:rPr>
              <w:t>（</w:t>
            </w:r>
            <w:r>
              <w:rPr>
                <w:spacing w:val="22"/>
              </w:rPr>
              <w:t>县、市</w:t>
            </w:r>
            <w:r>
              <w:rPr>
                <w:spacing w:val="21"/>
              </w:rPr>
              <w:t>、区</w:t>
            </w:r>
            <w:r>
              <w:rPr>
                <w:rFonts w:hint="eastAsia"/>
                <w:spacing w:val="21"/>
                <w:lang w:eastAsia="zh-CN"/>
              </w:rPr>
              <w:t>）</w:t>
            </w:r>
            <w:r>
              <w:rPr>
                <w:spacing w:val="17"/>
              </w:rPr>
              <w:t>政务服务中心</w:t>
            </w:r>
            <w:r>
              <w:rPr>
                <w:spacing w:val="17"/>
                <w:position w:val="1"/>
              </w:rPr>
              <w:t>”“</w:t>
            </w:r>
            <w:r>
              <w:rPr>
                <w:spacing w:val="17"/>
                <w:position w:val="-2"/>
              </w:rPr>
              <w:t>×</w:t>
            </w:r>
            <w:r>
              <w:rPr>
                <w:spacing w:val="17"/>
              </w:rPr>
              <w:t>×旗</w:t>
            </w:r>
            <w:r>
              <w:rPr>
                <w:rFonts w:hint="eastAsia"/>
                <w:spacing w:val="17"/>
                <w:lang w:eastAsia="zh-CN"/>
              </w:rPr>
              <w:t>（</w:t>
            </w:r>
            <w:r>
              <w:rPr>
                <w:spacing w:val="17"/>
              </w:rPr>
              <w:t>县</w:t>
            </w:r>
            <w:r>
              <w:rPr>
                <w:spacing w:val="17"/>
                <w:position w:val="1"/>
              </w:rPr>
              <w:t>、</w:t>
            </w:r>
            <w:r>
              <w:rPr>
                <w:spacing w:val="17"/>
              </w:rPr>
              <w:t>市</w:t>
            </w:r>
            <w:r>
              <w:rPr>
                <w:spacing w:val="17"/>
                <w:position w:val="1"/>
              </w:rPr>
              <w:t>、</w:t>
            </w:r>
            <w:r>
              <w:rPr>
                <w:spacing w:val="17"/>
              </w:rPr>
              <w:t>区</w:t>
            </w:r>
            <w:r>
              <w:rPr>
                <w:rFonts w:hint="eastAsia"/>
                <w:spacing w:val="17"/>
                <w:lang w:eastAsia="zh-CN"/>
              </w:rPr>
              <w:t>）</w:t>
            </w:r>
            <w:r>
              <w:rPr>
                <w:spacing w:val="17"/>
                <w:position w:val="-2"/>
              </w:rPr>
              <w:t>×</w:t>
            </w:r>
            <w:r>
              <w:rPr>
                <w:spacing w:val="17"/>
              </w:rPr>
              <w:t>×苏木</w:t>
            </w:r>
            <w:r>
              <w:rPr>
                <w:rFonts w:hint="eastAsia"/>
                <w:spacing w:val="17"/>
                <w:lang w:eastAsia="zh-CN"/>
              </w:rPr>
              <w:t>（</w:t>
            </w:r>
            <w:r>
              <w:rPr>
                <w:spacing w:val="17"/>
              </w:rPr>
              <w:t>乡</w:t>
            </w:r>
            <w:r>
              <w:rPr>
                <w:spacing w:val="17"/>
                <w:position w:val="1"/>
              </w:rPr>
              <w:t>、</w:t>
            </w:r>
            <w:r>
              <w:rPr>
                <w:spacing w:val="17"/>
              </w:rPr>
              <w:t>镇</w:t>
            </w:r>
            <w:r>
              <w:rPr>
                <w:spacing w:val="17"/>
                <w:position w:val="1"/>
              </w:rPr>
              <w:t>、</w:t>
            </w:r>
            <w:r>
              <w:rPr>
                <w:spacing w:val="17"/>
              </w:rPr>
              <w:t>街道</w:t>
            </w:r>
            <w:r>
              <w:rPr>
                <w:rFonts w:hint="eastAsia"/>
                <w:spacing w:val="17"/>
                <w:lang w:eastAsia="zh-CN"/>
              </w:rPr>
              <w:t>）</w:t>
            </w:r>
            <w:r>
              <w:rPr>
                <w:spacing w:val="17"/>
              </w:rPr>
              <w:t>便民服务中心</w:t>
            </w:r>
            <w:r>
              <w:rPr>
                <w:spacing w:val="17"/>
                <w:position w:val="1"/>
              </w:rPr>
              <w:t>”“</w:t>
            </w:r>
            <w:r>
              <w:rPr>
                <w:spacing w:val="17"/>
                <w:position w:val="-2"/>
              </w:rPr>
              <w:t>××</w:t>
            </w:r>
            <w:r>
              <w:rPr>
                <w:spacing w:val="23"/>
              </w:rPr>
              <w:t>苏木</w:t>
            </w:r>
            <w:r>
              <w:rPr>
                <w:rFonts w:hint="eastAsia"/>
                <w:spacing w:val="23"/>
                <w:lang w:eastAsia="zh-CN"/>
              </w:rPr>
              <w:t>（</w:t>
            </w:r>
            <w:r>
              <w:rPr>
                <w:spacing w:val="23"/>
              </w:rPr>
              <w:t>乡、镇、街道</w:t>
            </w:r>
            <w:r>
              <w:rPr>
                <w:rFonts w:hint="eastAsia"/>
                <w:spacing w:val="23"/>
                <w:lang w:eastAsia="zh-CN"/>
              </w:rPr>
              <w:t>）</w:t>
            </w:r>
            <w:r>
              <w:rPr>
                <w:spacing w:val="23"/>
                <w:position w:val="-2"/>
              </w:rPr>
              <w:t>×</w:t>
            </w:r>
            <w:r>
              <w:rPr>
                <w:spacing w:val="23"/>
              </w:rPr>
              <w:t>×嘎查</w:t>
            </w:r>
            <w:r>
              <w:rPr>
                <w:rFonts w:hint="eastAsia"/>
                <w:spacing w:val="23"/>
                <w:lang w:eastAsia="zh-CN"/>
              </w:rPr>
              <w:t>（</w:t>
            </w:r>
            <w:r>
              <w:rPr>
                <w:spacing w:val="22"/>
              </w:rPr>
              <w:t>村、社区</w:t>
            </w:r>
            <w:r>
              <w:rPr>
                <w:rFonts w:hint="eastAsia"/>
                <w:spacing w:val="22"/>
                <w:lang w:eastAsia="zh-CN"/>
              </w:rPr>
              <w:t>）</w:t>
            </w:r>
            <w:r>
              <w:rPr>
                <w:spacing w:val="22"/>
              </w:rPr>
              <w:t>便民服务站”。</w:t>
            </w:r>
          </w:p>
          <w:p>
            <w:pPr>
              <w:pStyle w:val="6"/>
              <w:spacing w:before="6" w:line="186" w:lineRule="auto"/>
              <w:ind w:left="110" w:right="108" w:firstLine="2"/>
              <w:jc w:val="both"/>
            </w:pPr>
            <w:r>
              <w:rPr>
                <w:spacing w:val="24"/>
                <w:position w:val="-2"/>
              </w:rPr>
              <w:t>2.</w:t>
            </w:r>
            <w:r>
              <w:rPr>
                <w:spacing w:val="24"/>
              </w:rPr>
              <w:t>各级政务服务中心应按照服务功能相对集中、内部办公和外部服务适度分离、一网办</w:t>
            </w:r>
            <w:r>
              <w:rPr>
                <w:spacing w:val="14"/>
              </w:rPr>
              <w:t>理、方便服务的原则</w:t>
            </w:r>
            <w:r>
              <w:rPr>
                <w:rFonts w:hint="eastAsia"/>
                <w:spacing w:val="96"/>
                <w:w w:val="175"/>
                <w:lang w:eastAsia="zh-CN"/>
              </w:rPr>
              <w:t>，</w:t>
            </w:r>
            <w:r>
              <w:rPr>
                <w:spacing w:val="28"/>
              </w:rPr>
              <w:t>加快推进各级政务服务场所接入电子政务外网</w:t>
            </w:r>
            <w:r>
              <w:rPr>
                <w:rFonts w:hint="eastAsia"/>
                <w:spacing w:val="107"/>
                <w:w w:val="175"/>
                <w:lang w:eastAsia="zh-CN"/>
              </w:rPr>
              <w:t>，</w:t>
            </w:r>
            <w:r>
              <w:rPr>
                <w:spacing w:val="27"/>
              </w:rPr>
              <w:t>合理设置咨询服</w:t>
            </w:r>
            <w:r>
              <w:rPr>
                <w:spacing w:val="13"/>
              </w:rPr>
              <w:t>务、窗口服务、集中审批、政务公开、自助服务、休息等候、帮办代办</w:t>
            </w:r>
            <w:r>
              <w:rPr>
                <w:spacing w:val="12"/>
              </w:rPr>
              <w:t>等功能分区和便民服务设施。</w:t>
            </w:r>
          </w:p>
          <w:p>
            <w:pPr>
              <w:pStyle w:val="6"/>
              <w:spacing w:before="4" w:line="187" w:lineRule="auto"/>
              <w:ind w:left="109" w:right="108" w:firstLine="4"/>
              <w:jc w:val="both"/>
            </w:pPr>
            <w:r>
              <w:rPr>
                <w:spacing w:val="26"/>
                <w:position w:val="-2"/>
              </w:rPr>
              <w:t>3.</w:t>
            </w:r>
            <w:r>
              <w:rPr>
                <w:spacing w:val="26"/>
              </w:rPr>
              <w:t>服务场地面积受限的</w:t>
            </w:r>
            <w:r>
              <w:rPr>
                <w:rFonts w:hint="eastAsia"/>
                <w:spacing w:val="96"/>
                <w:w w:val="175"/>
                <w:lang w:eastAsia="zh-CN"/>
              </w:rPr>
              <w:t>，</w:t>
            </w:r>
            <w:r>
              <w:rPr>
                <w:spacing w:val="22"/>
              </w:rPr>
              <w:t>功能分区可合并设置</w:t>
            </w:r>
            <w:r>
              <w:rPr>
                <w:rFonts w:hint="eastAsia"/>
                <w:spacing w:val="94"/>
                <w:w w:val="175"/>
                <w:lang w:eastAsia="zh-CN"/>
              </w:rPr>
              <w:t>，</w:t>
            </w:r>
            <w:r>
              <w:rPr>
                <w:spacing w:val="28"/>
              </w:rPr>
              <w:t>各地区可因地制宜提供能满足办事需求</w:t>
            </w:r>
            <w:r>
              <w:rPr>
                <w:spacing w:val="14"/>
              </w:rPr>
              <w:t>和日常办公需要的服务设施、无障碍设施、绿化设施及服务设备、办公设备、保障设备和</w:t>
            </w:r>
            <w:r>
              <w:rPr>
                <w:spacing w:val="13"/>
              </w:rPr>
              <w:t>应急设备等。</w:t>
            </w:r>
          </w:p>
        </w:tc>
        <w:tc>
          <w:tcPr>
            <w:tcW w:w="14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4" w:line="180" w:lineRule="auto"/>
              <w:ind w:left="161"/>
            </w:pPr>
            <w:r>
              <w:rPr>
                <w:spacing w:val="12"/>
              </w:rPr>
              <w:t>自治区政务服务局</w:t>
            </w:r>
          </w:p>
        </w:tc>
        <w:tc>
          <w:tcPr>
            <w:tcW w:w="2435" w:type="dxa"/>
            <w:tcBorders>
              <w:right w:val="single" w:color="231F20" w:sz="6" w:space="0"/>
            </w:tcBorders>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62"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95" w:line="192" w:lineRule="auto"/>
              <w:ind w:left="610" w:right="371" w:hanging="245"/>
            </w:pPr>
            <w:r>
              <w:rPr>
                <w:spacing w:val="16"/>
              </w:rPr>
              <w:t>规范政务服务</w:t>
            </w:r>
            <w:r>
              <w:rPr>
                <w:spacing w:val="13"/>
              </w:rPr>
              <w:t>窗口设置</w:t>
            </w:r>
          </w:p>
        </w:tc>
        <w:tc>
          <w:tcPr>
            <w:tcW w:w="9619" w:type="dxa"/>
            <w:vAlign w:val="top"/>
          </w:tcPr>
          <w:p>
            <w:pPr>
              <w:spacing w:line="266" w:lineRule="auto"/>
              <w:rPr>
                <w:rFonts w:ascii="Arial"/>
                <w:sz w:val="21"/>
              </w:rPr>
            </w:pPr>
          </w:p>
          <w:p>
            <w:pPr>
              <w:pStyle w:val="6"/>
              <w:spacing w:before="94" w:line="187" w:lineRule="auto"/>
              <w:ind w:left="107" w:right="108" w:firstLine="11"/>
              <w:jc w:val="both"/>
            </w:pPr>
            <w:r>
              <w:rPr>
                <w:spacing w:val="23"/>
                <w:position w:val="-2"/>
              </w:rPr>
              <w:t>1.</w:t>
            </w:r>
            <w:r>
              <w:rPr>
                <w:spacing w:val="23"/>
              </w:rPr>
              <w:t>推动各级政务服务中心设置综合咨询窗口</w:t>
            </w:r>
            <w:r>
              <w:rPr>
                <w:rFonts w:hint="eastAsia"/>
                <w:spacing w:val="104"/>
                <w:w w:val="175"/>
                <w:lang w:eastAsia="zh-CN"/>
              </w:rPr>
              <w:t>，</w:t>
            </w:r>
            <w:r>
              <w:rPr>
                <w:spacing w:val="19"/>
              </w:rPr>
              <w:t>统一提供咨询、引导等服务</w:t>
            </w:r>
            <w:r>
              <w:rPr>
                <w:rFonts w:hint="eastAsia"/>
                <w:spacing w:val="100"/>
                <w:w w:val="175"/>
                <w:lang w:eastAsia="zh-CN"/>
              </w:rPr>
              <w:t>；</w:t>
            </w:r>
            <w:r>
              <w:rPr>
                <w:spacing w:val="22"/>
              </w:rPr>
              <w:t>整合部门单</w:t>
            </w:r>
            <w:r>
              <w:rPr>
                <w:spacing w:val="18"/>
              </w:rPr>
              <w:t>设的办事窗口</w:t>
            </w:r>
            <w:r>
              <w:rPr>
                <w:rFonts w:hint="eastAsia"/>
                <w:spacing w:val="18"/>
                <w:lang w:eastAsia="zh-CN"/>
              </w:rPr>
              <w:t>，</w:t>
            </w:r>
            <w:r>
              <w:rPr>
                <w:spacing w:val="18"/>
              </w:rPr>
              <w:t>按照“前台综合受理、后</w:t>
            </w:r>
            <w:r>
              <w:rPr>
                <w:spacing w:val="17"/>
              </w:rPr>
              <w:t>台分类审批、综合窗口出件”模式</w:t>
            </w:r>
            <w:r>
              <w:rPr>
                <w:rFonts w:hint="eastAsia"/>
                <w:spacing w:val="17"/>
                <w:lang w:eastAsia="zh-CN"/>
              </w:rPr>
              <w:t>，</w:t>
            </w:r>
            <w:r>
              <w:rPr>
                <w:spacing w:val="17"/>
              </w:rPr>
              <w:t>合理设置无</w:t>
            </w:r>
            <w:r>
              <w:rPr>
                <w:spacing w:val="12"/>
              </w:rPr>
              <w:t>差别或分领域综合办事窗口</w:t>
            </w:r>
            <w:r>
              <w:rPr>
                <w:rFonts w:hint="eastAsia"/>
                <w:spacing w:val="97"/>
                <w:w w:val="175"/>
                <w:lang w:eastAsia="zh-CN"/>
              </w:rPr>
              <w:t>，</w:t>
            </w:r>
            <w:r>
              <w:rPr>
                <w:spacing w:val="16"/>
              </w:rPr>
              <w:t>实现“</w:t>
            </w:r>
            <w:r>
              <w:rPr>
                <w:spacing w:val="12"/>
              </w:rPr>
              <w:t>一</w:t>
            </w:r>
            <w:r>
              <w:rPr>
                <w:spacing w:val="16"/>
              </w:rPr>
              <w:t>窗受理、综合服务”</w:t>
            </w:r>
            <w:r>
              <w:rPr>
                <w:rFonts w:hint="eastAsia"/>
                <w:spacing w:val="16"/>
                <w:lang w:eastAsia="zh-CN"/>
              </w:rPr>
              <w:t>，</w:t>
            </w:r>
            <w:r>
              <w:rPr>
                <w:spacing w:val="16"/>
              </w:rPr>
              <w:t>推动自治区、盟市、旗县</w:t>
            </w:r>
            <w:r>
              <w:rPr>
                <w:rFonts w:hint="eastAsia"/>
                <w:spacing w:val="8"/>
                <w:lang w:eastAsia="zh-CN"/>
              </w:rPr>
              <w:t>（</w:t>
            </w:r>
            <w:r>
              <w:rPr>
                <w:spacing w:val="8"/>
              </w:rPr>
              <w:t>市、区</w:t>
            </w:r>
            <w:r>
              <w:rPr>
                <w:rFonts w:hint="eastAsia"/>
                <w:spacing w:val="8"/>
                <w:lang w:eastAsia="zh-CN"/>
              </w:rPr>
              <w:t>）</w:t>
            </w:r>
            <w:r>
              <w:rPr>
                <w:spacing w:val="8"/>
              </w:rPr>
              <w:t>三级“综合窗口”全覆盖。</w:t>
            </w:r>
          </w:p>
          <w:p>
            <w:pPr>
              <w:pStyle w:val="6"/>
              <w:spacing w:before="7" w:line="185" w:lineRule="auto"/>
              <w:ind w:left="113" w:right="108"/>
            </w:pPr>
            <w:r>
              <w:rPr>
                <w:spacing w:val="21"/>
                <w:position w:val="-2"/>
              </w:rPr>
              <w:t>2.</w:t>
            </w:r>
            <w:r>
              <w:rPr>
                <w:spacing w:val="21"/>
              </w:rPr>
              <w:t>推动各级政务服务中心设置帮办代办窗口</w:t>
            </w:r>
            <w:r>
              <w:rPr>
                <w:rFonts w:hint="eastAsia"/>
                <w:spacing w:val="106"/>
                <w:w w:val="175"/>
                <w:lang w:eastAsia="zh-CN"/>
              </w:rPr>
              <w:t>，</w:t>
            </w:r>
            <w:r>
              <w:rPr>
                <w:spacing w:val="25"/>
              </w:rPr>
              <w:t>为老年人、残疾人等特殊群体提供帮办代</w:t>
            </w:r>
            <w:r>
              <w:rPr>
                <w:spacing w:val="9"/>
              </w:rPr>
              <w:t>办服务。</w:t>
            </w:r>
          </w:p>
          <w:p>
            <w:pPr>
              <w:pStyle w:val="6"/>
              <w:spacing w:line="179" w:lineRule="auto"/>
              <w:ind w:left="114"/>
            </w:pPr>
            <w:r>
              <w:rPr>
                <w:spacing w:val="12"/>
                <w:position w:val="-2"/>
              </w:rPr>
              <w:t>3.</w:t>
            </w:r>
            <w:r>
              <w:rPr>
                <w:spacing w:val="12"/>
              </w:rPr>
              <w:t>推动各级政务服务中心设置“跨区域通办”</w:t>
            </w:r>
            <w:r>
              <w:rPr>
                <w:spacing w:val="11"/>
              </w:rPr>
              <w:t>窗口</w:t>
            </w:r>
            <w:r>
              <w:rPr>
                <w:rFonts w:hint="eastAsia"/>
                <w:spacing w:val="94"/>
                <w:w w:val="175"/>
                <w:lang w:eastAsia="zh-CN"/>
              </w:rPr>
              <w:t>，</w:t>
            </w:r>
            <w:r>
              <w:rPr>
                <w:spacing w:val="17"/>
              </w:rPr>
              <w:t>为企业和群众提供异地办事服务。</w:t>
            </w:r>
          </w:p>
          <w:p>
            <w:pPr>
              <w:pStyle w:val="6"/>
              <w:spacing w:line="184" w:lineRule="auto"/>
              <w:ind w:left="113" w:right="108" w:hanging="2"/>
            </w:pPr>
            <w:r>
              <w:rPr>
                <w:spacing w:val="14"/>
                <w:position w:val="-2"/>
              </w:rPr>
              <w:t>4.</w:t>
            </w:r>
            <w:r>
              <w:rPr>
                <w:spacing w:val="14"/>
              </w:rPr>
              <w:t>推动各级政务服务中心设置“办不成事反映”窗口</w:t>
            </w:r>
            <w:r>
              <w:rPr>
                <w:rFonts w:hint="eastAsia"/>
                <w:spacing w:val="102"/>
                <w:w w:val="175"/>
                <w:lang w:eastAsia="zh-CN"/>
              </w:rPr>
              <w:t>，</w:t>
            </w:r>
            <w:r>
              <w:rPr>
                <w:spacing w:val="34"/>
              </w:rPr>
              <w:t>提供兜底服务</w:t>
            </w:r>
            <w:r>
              <w:rPr>
                <w:rFonts w:hint="eastAsia"/>
                <w:spacing w:val="34"/>
                <w:lang w:eastAsia="zh-CN"/>
              </w:rPr>
              <w:t>，</w:t>
            </w:r>
            <w:r>
              <w:rPr>
                <w:spacing w:val="34"/>
              </w:rPr>
              <w:t>解决企业和群众</w:t>
            </w:r>
            <w:r>
              <w:rPr>
                <w:spacing w:val="18"/>
              </w:rPr>
              <w:t>办事过程中遇到的疑难事项和复杂问题。</w:t>
            </w:r>
          </w:p>
        </w:tc>
        <w:tc>
          <w:tcPr>
            <w:tcW w:w="144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80" w:lineRule="auto"/>
              <w:ind w:left="161"/>
            </w:pPr>
            <w:r>
              <w:rPr>
                <w:spacing w:val="12"/>
              </w:rPr>
              <w:t>自治区政务服务局</w:t>
            </w:r>
          </w:p>
        </w:tc>
        <w:tc>
          <w:tcPr>
            <w:tcW w:w="2435" w:type="dxa"/>
            <w:tcBorders>
              <w:right w:val="single" w:color="231F20" w:sz="6" w:space="0"/>
            </w:tcBorders>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61"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94" w:line="192" w:lineRule="auto"/>
              <w:ind w:left="370" w:right="371" w:hanging="5"/>
            </w:pPr>
            <w:r>
              <w:rPr>
                <w:spacing w:val="16"/>
              </w:rPr>
              <w:t>规范政务服务</w:t>
            </w:r>
            <w:r>
              <w:rPr>
                <w:spacing w:val="15"/>
              </w:rPr>
              <w:t>窗口业务办理</w:t>
            </w:r>
          </w:p>
        </w:tc>
        <w:tc>
          <w:tcPr>
            <w:tcW w:w="9619" w:type="dxa"/>
            <w:vAlign w:val="top"/>
          </w:tcPr>
          <w:p>
            <w:pPr>
              <w:spacing w:line="269" w:lineRule="auto"/>
              <w:rPr>
                <w:rFonts w:ascii="Arial"/>
                <w:sz w:val="21"/>
              </w:rPr>
            </w:pPr>
          </w:p>
          <w:p>
            <w:pPr>
              <w:pStyle w:val="6"/>
              <w:spacing w:before="94" w:line="184" w:lineRule="auto"/>
              <w:ind w:left="109" w:right="108" w:firstLine="9"/>
            </w:pPr>
            <w:r>
              <w:rPr>
                <w:spacing w:val="27"/>
                <w:position w:val="-2"/>
              </w:rPr>
              <w:t>1.</w:t>
            </w:r>
            <w:r>
              <w:rPr>
                <w:spacing w:val="27"/>
              </w:rPr>
              <w:t>部门单设的政务服务窗口原则上应整合并入本级政务服务中心</w:t>
            </w:r>
            <w:r>
              <w:rPr>
                <w:rFonts w:hint="eastAsia"/>
                <w:spacing w:val="99"/>
                <w:w w:val="175"/>
                <w:lang w:eastAsia="zh-CN"/>
              </w:rPr>
              <w:t>，</w:t>
            </w:r>
            <w:r>
              <w:rPr>
                <w:spacing w:val="25"/>
              </w:rPr>
              <w:t>确不具备整合条件的</w:t>
            </w:r>
            <w:r>
              <w:rPr>
                <w:spacing w:val="23"/>
              </w:rPr>
              <w:t>要纳入本级政务服务中心一体化管理</w:t>
            </w:r>
            <w:r>
              <w:rPr>
                <w:rFonts w:hint="eastAsia"/>
                <w:spacing w:val="23"/>
                <w:lang w:eastAsia="zh-CN"/>
              </w:rPr>
              <w:t>，</w:t>
            </w:r>
            <w:r>
              <w:rPr>
                <w:spacing w:val="23"/>
              </w:rPr>
              <w:t>按照统一要求提供规范化</w:t>
            </w:r>
            <w:r>
              <w:rPr>
                <w:spacing w:val="22"/>
              </w:rPr>
              <w:t>服务。</w:t>
            </w:r>
          </w:p>
          <w:p>
            <w:pPr>
              <w:pStyle w:val="6"/>
              <w:spacing w:before="2" w:line="187" w:lineRule="auto"/>
              <w:ind w:left="109" w:right="108" w:firstLine="3"/>
              <w:jc w:val="both"/>
            </w:pPr>
            <w:r>
              <w:rPr>
                <w:spacing w:val="27"/>
                <w:position w:val="-2"/>
              </w:rPr>
              <w:t>2.</w:t>
            </w:r>
            <w:r>
              <w:rPr>
                <w:spacing w:val="27"/>
              </w:rPr>
              <w:t>各级政务服务管理机构要建立事项进驻负面清单制度</w:t>
            </w:r>
            <w:r>
              <w:rPr>
                <w:rFonts w:hint="eastAsia"/>
                <w:spacing w:val="98"/>
                <w:w w:val="175"/>
                <w:lang w:eastAsia="zh-CN"/>
              </w:rPr>
              <w:t>，</w:t>
            </w:r>
            <w:r>
              <w:rPr>
                <w:spacing w:val="25"/>
              </w:rPr>
              <w:t>除场地限制或涉及国家秘密等</w:t>
            </w:r>
            <w:r>
              <w:rPr>
                <w:spacing w:val="23"/>
              </w:rPr>
              <w:t>情形外</w:t>
            </w:r>
            <w:r>
              <w:rPr>
                <w:rFonts w:hint="eastAsia"/>
                <w:spacing w:val="23"/>
                <w:lang w:eastAsia="zh-CN"/>
              </w:rPr>
              <w:t>，</w:t>
            </w:r>
            <w:r>
              <w:rPr>
                <w:spacing w:val="23"/>
              </w:rPr>
              <w:t>原则上政务服务事项均应纳入政务服</w:t>
            </w:r>
            <w:r>
              <w:rPr>
                <w:spacing w:val="22"/>
              </w:rPr>
              <w:t>务中心集中办理。进驻的政务服务事项必须</w:t>
            </w:r>
            <w:r>
              <w:rPr>
                <w:spacing w:val="16"/>
              </w:rPr>
              <w:t>在政务服务中心实质运行</w:t>
            </w:r>
            <w:r>
              <w:rPr>
                <w:rFonts w:hint="eastAsia"/>
                <w:spacing w:val="16"/>
                <w:lang w:eastAsia="zh-CN"/>
              </w:rPr>
              <w:t>，</w:t>
            </w:r>
            <w:r>
              <w:rPr>
                <w:spacing w:val="16"/>
              </w:rPr>
              <w:t>严禁“明进暗不进”。</w:t>
            </w:r>
          </w:p>
          <w:p>
            <w:pPr>
              <w:pStyle w:val="6"/>
              <w:spacing w:before="2" w:line="184" w:lineRule="auto"/>
              <w:ind w:left="146" w:right="108" w:hanging="32"/>
            </w:pPr>
            <w:r>
              <w:rPr>
                <w:spacing w:val="16"/>
                <w:position w:val="-2"/>
              </w:rPr>
              <w:t>3.</w:t>
            </w:r>
            <w:r>
              <w:rPr>
                <w:spacing w:val="16"/>
              </w:rPr>
              <w:t>对适用“收件即受理”方式的政务服务事项</w:t>
            </w:r>
            <w:r>
              <w:rPr>
                <w:rFonts w:hint="eastAsia"/>
                <w:spacing w:val="109"/>
                <w:w w:val="175"/>
                <w:lang w:eastAsia="zh-CN"/>
              </w:rPr>
              <w:t>，</w:t>
            </w:r>
            <w:r>
              <w:rPr>
                <w:spacing w:val="18"/>
              </w:rPr>
              <w:t>各级政务服务机构要授权本级“综合窗</w:t>
            </w:r>
            <w:r>
              <w:rPr>
                <w:spacing w:val="12"/>
              </w:rPr>
              <w:t>口”接收申请材料并出具受理凭证。</w:t>
            </w:r>
          </w:p>
          <w:p>
            <w:pPr>
              <w:pStyle w:val="6"/>
              <w:spacing w:before="1" w:line="184" w:lineRule="auto"/>
              <w:ind w:left="110" w:right="108"/>
            </w:pPr>
            <w:r>
              <w:rPr>
                <w:spacing w:val="18"/>
                <w:position w:val="-2"/>
              </w:rPr>
              <w:t>4.</w:t>
            </w:r>
            <w:r>
              <w:rPr>
                <w:spacing w:val="18"/>
              </w:rPr>
              <w:t>各级政务服务机构要建立业务综合授权的“首席事务代表”</w:t>
            </w:r>
            <w:r>
              <w:rPr>
                <w:spacing w:val="17"/>
              </w:rPr>
              <w:t>制度并授权到位</w:t>
            </w:r>
            <w:r>
              <w:rPr>
                <w:rFonts w:hint="eastAsia"/>
                <w:spacing w:val="93"/>
                <w:w w:val="175"/>
                <w:lang w:eastAsia="zh-CN"/>
              </w:rPr>
              <w:t>，</w:t>
            </w:r>
            <w:r>
              <w:rPr>
                <w:spacing w:val="-10"/>
                <w:w w:val="98"/>
              </w:rPr>
              <w:t>“首席事</w:t>
            </w:r>
            <w:r>
              <w:rPr>
                <w:spacing w:val="21"/>
              </w:rPr>
              <w:t>务代表”进驻本级政务服务中心</w:t>
            </w:r>
            <w:r>
              <w:rPr>
                <w:rFonts w:hint="eastAsia"/>
                <w:spacing w:val="21"/>
                <w:lang w:eastAsia="zh-CN"/>
              </w:rPr>
              <w:t>，</w:t>
            </w:r>
            <w:r>
              <w:rPr>
                <w:spacing w:val="21"/>
              </w:rPr>
              <w:t>推动更多政务服</w:t>
            </w:r>
            <w:r>
              <w:rPr>
                <w:spacing w:val="20"/>
              </w:rPr>
              <w:t>务事项当场办理、简单事项即时办结。</w:t>
            </w:r>
          </w:p>
        </w:tc>
        <w:tc>
          <w:tcPr>
            <w:tcW w:w="1443"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80" w:lineRule="auto"/>
              <w:ind w:left="161"/>
            </w:pPr>
            <w:r>
              <w:rPr>
                <w:spacing w:val="12"/>
              </w:rPr>
              <w:t>自治区政务服务局</w:t>
            </w:r>
          </w:p>
        </w:tc>
        <w:tc>
          <w:tcPr>
            <w:tcW w:w="2435" w:type="dxa"/>
            <w:tcBorders>
              <w:right w:val="single" w:color="231F20" w:sz="6" w:space="0"/>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28"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tcBorders>
              <w:bottom w:val="single" w:color="231F20"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94" w:line="191" w:lineRule="auto"/>
              <w:ind w:left="370" w:right="371" w:hanging="5"/>
            </w:pPr>
            <w:r>
              <w:rPr>
                <w:spacing w:val="16"/>
              </w:rPr>
              <w:t>规范政务服务</w:t>
            </w:r>
            <w:r>
              <w:rPr>
                <w:spacing w:val="15"/>
              </w:rPr>
              <w:t>窗口人员配备</w:t>
            </w:r>
          </w:p>
        </w:tc>
        <w:tc>
          <w:tcPr>
            <w:tcW w:w="9619" w:type="dxa"/>
            <w:tcBorders>
              <w:bottom w:val="single" w:color="231F20" w:sz="4" w:space="0"/>
            </w:tcBorders>
            <w:vAlign w:val="top"/>
          </w:tcPr>
          <w:p>
            <w:pPr>
              <w:spacing w:line="452" w:lineRule="auto"/>
              <w:rPr>
                <w:rFonts w:ascii="Arial"/>
                <w:sz w:val="21"/>
              </w:rPr>
            </w:pPr>
          </w:p>
          <w:p>
            <w:pPr>
              <w:pStyle w:val="6"/>
              <w:spacing w:before="95" w:line="182" w:lineRule="auto"/>
              <w:ind w:left="110" w:right="108" w:firstLine="7"/>
            </w:pPr>
            <w:r>
              <w:rPr>
                <w:spacing w:val="27"/>
                <w:position w:val="-2"/>
              </w:rPr>
              <w:t>1.</w:t>
            </w:r>
            <w:r>
              <w:rPr>
                <w:spacing w:val="27"/>
              </w:rPr>
              <w:t>政务服务中心综合窗口工作人员由政务服务管理机构统一配备</w:t>
            </w:r>
            <w:r>
              <w:rPr>
                <w:rFonts w:hint="eastAsia"/>
                <w:spacing w:val="99"/>
                <w:w w:val="175"/>
                <w:lang w:eastAsia="zh-CN"/>
              </w:rPr>
              <w:t>，</w:t>
            </w:r>
            <w:r>
              <w:rPr>
                <w:spacing w:val="25"/>
              </w:rPr>
              <w:t>支持有条件的地区推</w:t>
            </w:r>
            <w:r>
              <w:rPr>
                <w:spacing w:val="23"/>
              </w:rPr>
              <w:t>进便民服务中心</w:t>
            </w:r>
            <w:r>
              <w:rPr>
                <w:rFonts w:hint="eastAsia"/>
                <w:spacing w:val="23"/>
                <w:lang w:eastAsia="zh-CN"/>
              </w:rPr>
              <w:t>（</w:t>
            </w:r>
            <w:r>
              <w:rPr>
                <w:spacing w:val="23"/>
              </w:rPr>
              <w:t>站</w:t>
            </w:r>
            <w:r>
              <w:rPr>
                <w:rFonts w:hint="eastAsia"/>
                <w:spacing w:val="23"/>
                <w:lang w:eastAsia="zh-CN"/>
              </w:rPr>
              <w:t>）</w:t>
            </w:r>
            <w:r>
              <w:rPr>
                <w:spacing w:val="23"/>
              </w:rPr>
              <w:t>窗口工作人员由政务服务管理机构统一配备。</w:t>
            </w:r>
          </w:p>
          <w:p>
            <w:pPr>
              <w:pStyle w:val="6"/>
              <w:spacing w:before="8" w:line="185" w:lineRule="auto"/>
              <w:ind w:left="113" w:right="108"/>
            </w:pPr>
            <w:r>
              <w:rPr>
                <w:spacing w:val="21"/>
                <w:position w:val="-2"/>
              </w:rPr>
              <w:t>2.</w:t>
            </w:r>
            <w:r>
              <w:rPr>
                <w:spacing w:val="21"/>
              </w:rPr>
              <w:t>政务服务管理机构负责部门派驻人员的日常管理、服务规范、年度考评</w:t>
            </w:r>
            <w:r>
              <w:rPr>
                <w:spacing w:val="20"/>
              </w:rPr>
              <w:t>、晋级晋职考</w:t>
            </w:r>
            <w:r>
              <w:rPr>
                <w:spacing w:val="11"/>
              </w:rPr>
              <w:t>核等工作。</w:t>
            </w:r>
          </w:p>
          <w:p>
            <w:pPr>
              <w:pStyle w:val="6"/>
              <w:spacing w:before="4" w:line="184" w:lineRule="auto"/>
              <w:ind w:left="109" w:firstLine="4"/>
            </w:pPr>
            <w:r>
              <w:rPr>
                <w:spacing w:val="25"/>
                <w:position w:val="-2"/>
              </w:rPr>
              <w:t>3.</w:t>
            </w:r>
            <w:r>
              <w:rPr>
                <w:spacing w:val="25"/>
              </w:rPr>
              <w:t>通过政府购买服务提供办事窗口服务的地区</w:t>
            </w:r>
            <w:r>
              <w:rPr>
                <w:rFonts w:hint="eastAsia"/>
                <w:spacing w:val="105"/>
                <w:w w:val="175"/>
                <w:lang w:eastAsia="zh-CN"/>
              </w:rPr>
              <w:t>，</w:t>
            </w:r>
            <w:r>
              <w:rPr>
                <w:spacing w:val="30"/>
              </w:rPr>
              <w:t>要健全完善和督促落实相关服务标准</w:t>
            </w:r>
            <w:r>
              <w:rPr>
                <w:rFonts w:hint="eastAsia"/>
                <w:spacing w:val="93"/>
                <w:w w:val="175"/>
                <w:lang w:eastAsia="zh-CN"/>
              </w:rPr>
              <w:t>，</w:t>
            </w:r>
            <w:r>
              <w:rPr>
                <w:spacing w:val="23"/>
              </w:rPr>
              <w:t>合理确定政府购买服务价格</w:t>
            </w:r>
            <w:r>
              <w:rPr>
                <w:rFonts w:hint="eastAsia"/>
                <w:spacing w:val="23"/>
                <w:lang w:eastAsia="zh-CN"/>
              </w:rPr>
              <w:t>，</w:t>
            </w:r>
            <w:r>
              <w:rPr>
                <w:spacing w:val="23"/>
              </w:rPr>
              <w:t>支持有条件的地区按照行政办事员</w:t>
            </w:r>
            <w:r>
              <w:rPr>
                <w:rFonts w:hint="eastAsia"/>
                <w:spacing w:val="22"/>
                <w:lang w:eastAsia="zh-CN"/>
              </w:rPr>
              <w:t>（</w:t>
            </w:r>
            <w:r>
              <w:rPr>
                <w:spacing w:val="22"/>
              </w:rPr>
              <w:t>政务服务综合窗口办事</w:t>
            </w:r>
            <w:r>
              <w:rPr>
                <w:spacing w:val="25"/>
              </w:rPr>
              <w:t>员</w:t>
            </w:r>
            <w:r>
              <w:rPr>
                <w:rFonts w:hint="eastAsia"/>
                <w:spacing w:val="25"/>
                <w:lang w:eastAsia="zh-CN"/>
              </w:rPr>
              <w:t>）</w:t>
            </w:r>
            <w:r>
              <w:rPr>
                <w:spacing w:val="25"/>
              </w:rPr>
              <w:t>国家职业技能标准开展等级认定、定岗晋级等工作</w:t>
            </w:r>
            <w:r>
              <w:rPr>
                <w:rFonts w:hint="eastAsia"/>
                <w:spacing w:val="25"/>
                <w:lang w:eastAsia="zh-CN"/>
              </w:rPr>
              <w:t>，</w:t>
            </w:r>
            <w:r>
              <w:rPr>
                <w:spacing w:val="25"/>
              </w:rPr>
              <w:t>增强人员队伍的稳定性。</w:t>
            </w:r>
          </w:p>
        </w:tc>
        <w:tc>
          <w:tcPr>
            <w:tcW w:w="1443" w:type="dxa"/>
            <w:tcBorders>
              <w:bottom w:val="single" w:color="231F20" w:sz="4" w:space="0"/>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tcBorders>
              <w:bottom w:val="single" w:color="231F20" w:sz="4"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pStyle w:val="6"/>
              <w:spacing w:before="94" w:line="190" w:lineRule="auto"/>
              <w:ind w:left="123" w:right="106" w:firstLine="37"/>
              <w:rPr>
                <w:rFonts w:hint="eastAsia" w:eastAsia="微软雅黑"/>
                <w:lang w:eastAsia="zh-CN"/>
              </w:rPr>
            </w:pPr>
            <w:r>
              <w:rPr>
                <w:spacing w:val="13"/>
              </w:rPr>
              <w:t>自治区政务服务局、</w:t>
            </w:r>
            <w:r>
              <w:rPr>
                <w:rFonts w:hint="eastAsia"/>
                <w:spacing w:val="13"/>
                <w:lang w:eastAsia="zh-CN"/>
              </w:rPr>
              <w:t>人力资源和社会保障厅</w:t>
            </w:r>
          </w:p>
        </w:tc>
        <w:tc>
          <w:tcPr>
            <w:tcW w:w="2435" w:type="dxa"/>
            <w:tcBorders>
              <w:bottom w:val="single" w:color="231F20" w:sz="4" w:space="0"/>
              <w:right w:val="single" w:color="231F2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5"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bl>
    <w:p>
      <w:pPr>
        <w:rPr>
          <w:rFonts w:ascii="Arial"/>
          <w:sz w:val="21"/>
        </w:rPr>
      </w:pPr>
    </w:p>
    <w:p>
      <w:pPr>
        <w:rPr>
          <w:rFonts w:ascii="Arial" w:hAnsi="Arial" w:eastAsia="Arial" w:cs="Arial"/>
          <w:sz w:val="21"/>
          <w:szCs w:val="21"/>
        </w:rPr>
        <w:sectPr>
          <w:footerReference r:id="rId9" w:type="default"/>
          <w:pgSz w:w="21354" w:h="14979"/>
          <w:pgMar w:top="189" w:right="189" w:bottom="425"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00" w:hRule="atLeast"/>
        </w:trPr>
        <w:tc>
          <w:tcPr>
            <w:tcW w:w="729" w:type="dxa"/>
            <w:vMerge w:val="restart"/>
            <w:tcBorders>
              <w:left w:val="single" w:color="231F2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5" w:line="162" w:lineRule="auto"/>
              <w:ind w:left="311"/>
            </w:pPr>
            <w:r>
              <w:rPr>
                <w:spacing w:val="23"/>
              </w:rPr>
              <w:t>6</w:t>
            </w:r>
          </w:p>
        </w:tc>
        <w:tc>
          <w:tcPr>
            <w:tcW w:w="16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91" w:lineRule="auto"/>
              <w:ind w:left="366" w:right="373" w:hanging="2"/>
            </w:pPr>
            <w:r>
              <w:rPr>
                <w:spacing w:val="14"/>
              </w:rPr>
              <w:t>规范网上办事服务</w:t>
            </w:r>
          </w:p>
        </w:tc>
        <w:tc>
          <w:tcPr>
            <w:tcW w:w="216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4" w:line="192" w:lineRule="auto"/>
              <w:ind w:left="608" w:right="612" w:hanging="1"/>
            </w:pPr>
            <w:r>
              <w:rPr>
                <w:spacing w:val="14"/>
              </w:rPr>
              <w:t>统筹网上</w:t>
            </w:r>
            <w:r>
              <w:rPr>
                <w:spacing w:val="-2"/>
              </w:rPr>
              <w:t>办事入口</w:t>
            </w:r>
          </w:p>
        </w:tc>
        <w:tc>
          <w:tcPr>
            <w:tcW w:w="9619" w:type="dxa"/>
            <w:vAlign w:val="top"/>
          </w:tcPr>
          <w:p>
            <w:pPr>
              <w:spacing w:line="384" w:lineRule="auto"/>
              <w:rPr>
                <w:rFonts w:ascii="Arial"/>
                <w:sz w:val="21"/>
              </w:rPr>
            </w:pPr>
          </w:p>
          <w:p>
            <w:pPr>
              <w:pStyle w:val="6"/>
              <w:spacing w:before="94" w:line="185" w:lineRule="auto"/>
              <w:ind w:left="110" w:right="108" w:firstLine="7"/>
            </w:pPr>
            <w:r>
              <w:rPr>
                <w:spacing w:val="19"/>
                <w:position w:val="-2"/>
              </w:rPr>
              <w:t>1.</w:t>
            </w:r>
            <w:r>
              <w:rPr>
                <w:spacing w:val="19"/>
              </w:rPr>
              <w:t>各地区要依托全区一体化政务服务平台</w:t>
            </w:r>
            <w:r>
              <w:rPr>
                <w:rFonts w:hint="eastAsia"/>
                <w:spacing w:val="111"/>
                <w:w w:val="175"/>
                <w:lang w:eastAsia="zh-CN"/>
              </w:rPr>
              <w:t>，</w:t>
            </w:r>
            <w:r>
              <w:rPr>
                <w:spacing w:val="26"/>
              </w:rPr>
              <w:t>统一提供政务服务</w:t>
            </w:r>
            <w:r>
              <w:rPr>
                <w:rFonts w:hint="eastAsia"/>
                <w:spacing w:val="94"/>
                <w:w w:val="175"/>
                <w:lang w:eastAsia="zh-CN"/>
              </w:rPr>
              <w:t>，</w:t>
            </w:r>
            <w:r>
              <w:rPr>
                <w:spacing w:val="20"/>
              </w:rPr>
              <w:t>实现网上办事“</w:t>
            </w:r>
            <w:r>
              <w:rPr>
                <w:spacing w:val="19"/>
              </w:rPr>
              <w:t>一</w:t>
            </w:r>
            <w:r>
              <w:rPr>
                <w:spacing w:val="20"/>
              </w:rPr>
              <w:t>次注</w:t>
            </w:r>
            <w:r>
              <w:rPr>
                <w:spacing w:val="10"/>
              </w:rPr>
              <w:t>册、多点互认、全网通行”。</w:t>
            </w:r>
          </w:p>
          <w:p>
            <w:pPr>
              <w:pStyle w:val="6"/>
              <w:spacing w:before="3" w:line="184" w:lineRule="auto"/>
              <w:ind w:left="110" w:right="108" w:firstLine="2"/>
              <w:jc w:val="both"/>
            </w:pPr>
            <w:r>
              <w:rPr>
                <w:spacing w:val="19"/>
                <w:position w:val="-2"/>
              </w:rPr>
              <w:t>2.</w:t>
            </w:r>
            <w:r>
              <w:rPr>
                <w:spacing w:val="19"/>
              </w:rPr>
              <w:t>各地区要整合本级部门的各类政务服务移动端应用</w:t>
            </w:r>
            <w:r>
              <w:rPr>
                <w:rFonts w:hint="eastAsia"/>
                <w:spacing w:val="19"/>
                <w:lang w:eastAsia="zh-CN"/>
              </w:rPr>
              <w:t>，</w:t>
            </w:r>
            <w:r>
              <w:rPr>
                <w:spacing w:val="19"/>
              </w:rPr>
              <w:t>原则上统一通过“蒙速办”政务服</w:t>
            </w:r>
            <w:r>
              <w:rPr>
                <w:spacing w:val="30"/>
              </w:rPr>
              <w:t>务平台移动端</w:t>
            </w:r>
            <w:r>
              <w:rPr>
                <w:rFonts w:hint="eastAsia"/>
                <w:spacing w:val="30"/>
                <w:lang w:eastAsia="zh-CN"/>
              </w:rPr>
              <w:t>（</w:t>
            </w:r>
            <w:r>
              <w:rPr>
                <w:spacing w:val="30"/>
              </w:rPr>
              <w:t>含小程序等</w:t>
            </w:r>
            <w:r>
              <w:rPr>
                <w:rFonts w:hint="eastAsia"/>
                <w:spacing w:val="30"/>
                <w:lang w:eastAsia="zh-CN"/>
              </w:rPr>
              <w:t>）</w:t>
            </w:r>
            <w:r>
              <w:rPr>
                <w:spacing w:val="30"/>
              </w:rPr>
              <w:t>提供服务</w:t>
            </w:r>
            <w:r>
              <w:rPr>
                <w:rFonts w:hint="eastAsia"/>
                <w:spacing w:val="30"/>
                <w:lang w:eastAsia="zh-CN"/>
              </w:rPr>
              <w:t>，</w:t>
            </w:r>
            <w:r>
              <w:rPr>
                <w:spacing w:val="30"/>
              </w:rPr>
              <w:t>解决政务移动端应用程序</w:t>
            </w:r>
            <w:r>
              <w:rPr>
                <w:rFonts w:hint="eastAsia"/>
                <w:spacing w:val="30"/>
                <w:position w:val="-1"/>
                <w:lang w:eastAsia="zh-CN"/>
              </w:rPr>
              <w:t>（</w:t>
            </w:r>
            <w:r>
              <w:rPr>
                <w:position w:val="-1"/>
              </w:rPr>
              <w:t>APP</w:t>
            </w:r>
            <w:r>
              <w:rPr>
                <w:rFonts w:hint="eastAsia"/>
                <w:spacing w:val="29"/>
                <w:position w:val="-1"/>
                <w:lang w:eastAsia="zh-CN"/>
              </w:rPr>
              <w:t>）</w:t>
            </w:r>
            <w:r>
              <w:rPr>
                <w:spacing w:val="29"/>
              </w:rPr>
              <w:t>数量多、重复</w:t>
            </w:r>
            <w:r>
              <w:rPr>
                <w:spacing w:val="13"/>
              </w:rPr>
              <w:t>注册等问题。</w:t>
            </w:r>
          </w:p>
        </w:tc>
        <w:tc>
          <w:tcPr>
            <w:tcW w:w="1443"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4" w:line="180" w:lineRule="auto"/>
              <w:ind w:left="161"/>
            </w:pPr>
            <w:r>
              <w:rPr>
                <w:spacing w:val="12"/>
              </w:rPr>
              <w:t>自治区政务服务局</w:t>
            </w:r>
          </w:p>
        </w:tc>
        <w:tc>
          <w:tcPr>
            <w:tcW w:w="2435" w:type="dxa"/>
            <w:vMerge w:val="restart"/>
            <w:tcBorders>
              <w:bottom w:val="nil"/>
              <w:right w:val="single" w:color="231F20" w:sz="6" w:space="0"/>
            </w:tcBorders>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42" w:lineRule="auto"/>
              <w:rPr>
                <w:rFonts w:ascii="Arial"/>
                <w:sz w:val="21"/>
              </w:rPr>
            </w:pPr>
          </w:p>
          <w:p>
            <w:pPr>
              <w:spacing w:line="342" w:lineRule="auto"/>
              <w:rPr>
                <w:rFonts w:ascii="Arial"/>
                <w:sz w:val="21"/>
              </w:rPr>
            </w:pPr>
          </w:p>
          <w:p>
            <w:pPr>
              <w:pStyle w:val="6"/>
              <w:spacing w:before="94" w:line="182" w:lineRule="auto"/>
              <w:ind w:left="113"/>
            </w:pPr>
            <w:r>
              <w:rPr>
                <w:spacing w:val="15"/>
              </w:rPr>
              <w:t>推进各级政府网站、政务服务网站适老化、无障碍改造。</w:t>
            </w:r>
          </w:p>
        </w:tc>
        <w:tc>
          <w:tcPr>
            <w:tcW w:w="1443" w:type="dxa"/>
            <w:vAlign w:val="top"/>
          </w:tcPr>
          <w:p>
            <w:pPr>
              <w:spacing w:line="343" w:lineRule="auto"/>
              <w:rPr>
                <w:rFonts w:ascii="Arial"/>
                <w:sz w:val="21"/>
              </w:rPr>
            </w:pPr>
          </w:p>
          <w:p>
            <w:pPr>
              <w:spacing w:line="343"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9"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pStyle w:val="6"/>
              <w:spacing w:before="94" w:line="192" w:lineRule="auto"/>
              <w:ind w:left="608" w:right="612" w:hanging="2"/>
            </w:pPr>
            <w:r>
              <w:rPr>
                <w:spacing w:val="14"/>
              </w:rPr>
              <w:t>规范网上办事指引</w:t>
            </w:r>
          </w:p>
        </w:tc>
        <w:tc>
          <w:tcPr>
            <w:tcW w:w="9619" w:type="dxa"/>
            <w:vAlign w:val="top"/>
          </w:tcPr>
          <w:p>
            <w:pPr>
              <w:pStyle w:val="6"/>
              <w:spacing w:before="330" w:line="183" w:lineRule="auto"/>
              <w:ind w:left="113" w:right="108" w:firstLine="4"/>
            </w:pPr>
            <w:r>
              <w:rPr>
                <w:spacing w:val="27"/>
                <w:position w:val="-2"/>
              </w:rPr>
              <w:t>1.</w:t>
            </w:r>
            <w:r>
              <w:rPr>
                <w:spacing w:val="27"/>
              </w:rPr>
              <w:t>依托全区一体化政务服务平台</w:t>
            </w:r>
            <w:r>
              <w:rPr>
                <w:rFonts w:hint="eastAsia"/>
                <w:spacing w:val="101"/>
                <w:w w:val="175"/>
                <w:lang w:eastAsia="zh-CN"/>
              </w:rPr>
              <w:t>，</w:t>
            </w:r>
            <w:r>
              <w:rPr>
                <w:spacing w:val="23"/>
              </w:rPr>
              <w:t>打造内蒙古政务服务网</w:t>
            </w:r>
            <w:r>
              <w:rPr>
                <w:spacing w:val="23"/>
                <w:position w:val="-2"/>
              </w:rPr>
              <w:t>3.0</w:t>
            </w:r>
            <w:r>
              <w:rPr>
                <w:spacing w:val="23"/>
              </w:rPr>
              <w:t>版</w:t>
            </w:r>
            <w:r>
              <w:rPr>
                <w:rFonts w:hint="eastAsia"/>
                <w:spacing w:val="99"/>
                <w:w w:val="175"/>
                <w:lang w:eastAsia="zh-CN"/>
              </w:rPr>
              <w:t>，</w:t>
            </w:r>
            <w:r>
              <w:rPr>
                <w:spacing w:val="25"/>
              </w:rPr>
              <w:t>完善网上办事指引功</w:t>
            </w:r>
            <w:r>
              <w:rPr>
                <w:spacing w:val="24"/>
              </w:rPr>
              <w:t>能</w:t>
            </w:r>
            <w:r>
              <w:rPr>
                <w:rFonts w:hint="eastAsia"/>
                <w:spacing w:val="24"/>
                <w:lang w:eastAsia="zh-CN"/>
              </w:rPr>
              <w:t>，</w:t>
            </w:r>
            <w:r>
              <w:rPr>
                <w:spacing w:val="24"/>
              </w:rPr>
              <w:t>规范在线咨询、引导服务</w:t>
            </w:r>
            <w:r>
              <w:rPr>
                <w:rFonts w:hint="eastAsia"/>
                <w:spacing w:val="24"/>
                <w:lang w:eastAsia="zh-CN"/>
              </w:rPr>
              <w:t>，</w:t>
            </w:r>
            <w:r>
              <w:rPr>
                <w:spacing w:val="24"/>
              </w:rPr>
              <w:t>提供更加简明易懂实用的办事指南和网上办事操作说明。</w:t>
            </w:r>
            <w:r>
              <w:rPr>
                <w:spacing w:val="22"/>
                <w:position w:val="-2"/>
              </w:rPr>
              <w:t>2.</w:t>
            </w:r>
            <w:r>
              <w:rPr>
                <w:spacing w:val="22"/>
              </w:rPr>
              <w:t>推动各地区各部门接入更多高频便民应用和特色专题。</w:t>
            </w:r>
          </w:p>
          <w:p>
            <w:pPr>
              <w:pStyle w:val="6"/>
              <w:spacing w:line="182" w:lineRule="auto"/>
              <w:ind w:left="114"/>
            </w:pPr>
            <w:r>
              <w:rPr>
                <w:spacing w:val="18"/>
                <w:position w:val="-2"/>
              </w:rPr>
              <w:t>3.</w:t>
            </w:r>
            <w:r>
              <w:rPr>
                <w:spacing w:val="18"/>
              </w:rPr>
              <w:t>建设“蒙速办·一次办”“蒙速办·帮您办”受理系统</w:t>
            </w:r>
            <w:r>
              <w:rPr>
                <w:rFonts w:hint="eastAsia"/>
                <w:spacing w:val="17"/>
                <w:lang w:eastAsia="zh-CN"/>
              </w:rPr>
              <w:t>，</w:t>
            </w:r>
            <w:r>
              <w:rPr>
                <w:spacing w:val="17"/>
              </w:rPr>
              <w:t>实现相关事项线上受理。</w:t>
            </w:r>
          </w:p>
        </w:tc>
        <w:tc>
          <w:tcPr>
            <w:tcW w:w="1443" w:type="dxa"/>
            <w:vAlign w:val="top"/>
          </w:tcPr>
          <w:p>
            <w:pPr>
              <w:spacing w:line="344" w:lineRule="auto"/>
              <w:rPr>
                <w:rFonts w:ascii="Arial"/>
                <w:sz w:val="21"/>
              </w:rPr>
            </w:pPr>
          </w:p>
          <w:p>
            <w:pPr>
              <w:spacing w:line="344"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80" w:lineRule="auto"/>
              <w:ind w:left="161"/>
            </w:pPr>
            <w:r>
              <w:rPr>
                <w:spacing w:val="12"/>
              </w:rPr>
              <w:t>自治区政务服务局</w:t>
            </w:r>
          </w:p>
        </w:tc>
        <w:tc>
          <w:tcPr>
            <w:tcW w:w="2435" w:type="dxa"/>
            <w:vMerge w:val="restart"/>
            <w:tcBorders>
              <w:bottom w:val="nil"/>
              <w:right w:val="single" w:color="231F20" w:sz="6" w:space="0"/>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389" w:lineRule="auto"/>
              <w:rPr>
                <w:rFonts w:ascii="Arial"/>
                <w:sz w:val="21"/>
              </w:rPr>
            </w:pPr>
          </w:p>
          <w:p>
            <w:pPr>
              <w:pStyle w:val="6"/>
              <w:spacing w:before="95" w:line="190" w:lineRule="auto"/>
              <w:ind w:left="115" w:right="108"/>
              <w:jc w:val="both"/>
            </w:pPr>
            <w:r>
              <w:rPr>
                <w:spacing w:val="20"/>
              </w:rPr>
              <w:t>升级内蒙古政务服务网老年模式、极简模式、智能导办等服务</w:t>
            </w:r>
            <w:r>
              <w:rPr>
                <w:rFonts w:hint="eastAsia"/>
                <w:spacing w:val="20"/>
                <w:lang w:eastAsia="zh-CN"/>
              </w:rPr>
              <w:t>，</w:t>
            </w:r>
            <w:r>
              <w:rPr>
                <w:spacing w:val="20"/>
              </w:rPr>
              <w:t>创新在线导办帮办、智能</w:t>
            </w:r>
            <w:r>
              <w:rPr>
                <w:spacing w:val="29"/>
              </w:rPr>
              <w:t>客服等方式</w:t>
            </w:r>
            <w:r>
              <w:rPr>
                <w:rFonts w:hint="eastAsia"/>
                <w:spacing w:val="29"/>
                <w:lang w:eastAsia="zh-CN"/>
              </w:rPr>
              <w:t>，</w:t>
            </w:r>
            <w:r>
              <w:rPr>
                <w:spacing w:val="29"/>
              </w:rPr>
              <w:t>辅助在线办理</w:t>
            </w:r>
            <w:r>
              <w:rPr>
                <w:rFonts w:hint="eastAsia"/>
                <w:spacing w:val="29"/>
                <w:lang w:eastAsia="zh-CN"/>
              </w:rPr>
              <w:t>，</w:t>
            </w:r>
            <w:r>
              <w:rPr>
                <w:spacing w:val="29"/>
              </w:rPr>
              <w:t>解决网上办事看不懂、操作不便、容易出错、</w:t>
            </w:r>
            <w:r>
              <w:rPr>
                <w:spacing w:val="28"/>
              </w:rPr>
              <w:t>系统卡顿等</w:t>
            </w:r>
            <w:r>
              <w:rPr>
                <w:spacing w:val="5"/>
              </w:rPr>
              <w:t>问题。</w:t>
            </w:r>
          </w:p>
        </w:tc>
        <w:tc>
          <w:tcPr>
            <w:tcW w:w="1443" w:type="dxa"/>
            <w:vAlign w:val="top"/>
          </w:tcPr>
          <w:p>
            <w:pPr>
              <w:spacing w:line="344" w:lineRule="auto"/>
              <w:rPr>
                <w:rFonts w:ascii="Arial"/>
                <w:sz w:val="21"/>
              </w:rPr>
            </w:pPr>
          </w:p>
          <w:p>
            <w:pPr>
              <w:spacing w:line="345"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268" w:lineRule="auto"/>
              <w:rPr>
                <w:rFonts w:ascii="Arial"/>
                <w:sz w:val="21"/>
              </w:rPr>
            </w:pPr>
          </w:p>
          <w:p>
            <w:pPr>
              <w:spacing w:line="268" w:lineRule="auto"/>
              <w:rPr>
                <w:rFonts w:ascii="Arial"/>
                <w:sz w:val="21"/>
              </w:rPr>
            </w:pPr>
          </w:p>
          <w:p>
            <w:pPr>
              <w:pStyle w:val="6"/>
              <w:spacing w:before="94" w:line="191" w:lineRule="auto"/>
              <w:ind w:left="111" w:right="108"/>
            </w:pPr>
            <w:r>
              <w:rPr>
                <w:spacing w:val="20"/>
              </w:rPr>
              <w:t>融合智慧政务建设内容</w:t>
            </w:r>
            <w:r>
              <w:rPr>
                <w:rFonts w:hint="eastAsia"/>
                <w:spacing w:val="20"/>
                <w:lang w:eastAsia="zh-CN"/>
              </w:rPr>
              <w:t>，</w:t>
            </w:r>
            <w:r>
              <w:rPr>
                <w:spacing w:val="20"/>
              </w:rPr>
              <w:t>更好发挥智能问答、智能搜索、智能引导、政务地图等在网上办</w:t>
            </w:r>
            <w:r>
              <w:rPr>
                <w:spacing w:val="13"/>
              </w:rPr>
              <w:t>事中的应用。</w:t>
            </w:r>
          </w:p>
        </w:tc>
        <w:tc>
          <w:tcPr>
            <w:tcW w:w="1443" w:type="dxa"/>
            <w:vAlign w:val="top"/>
          </w:tcPr>
          <w:p>
            <w:pPr>
              <w:spacing w:line="345" w:lineRule="auto"/>
              <w:rPr>
                <w:rFonts w:ascii="Arial"/>
                <w:sz w:val="21"/>
              </w:rPr>
            </w:pPr>
          </w:p>
          <w:p>
            <w:pPr>
              <w:spacing w:line="346"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9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4" w:line="192" w:lineRule="auto"/>
              <w:ind w:left="609" w:right="612"/>
            </w:pPr>
            <w:r>
              <w:rPr>
                <w:spacing w:val="14"/>
              </w:rPr>
              <w:t>提升网上办事深度</w:t>
            </w:r>
          </w:p>
        </w:tc>
        <w:tc>
          <w:tcPr>
            <w:tcW w:w="9619" w:type="dxa"/>
            <w:vAlign w:val="top"/>
          </w:tcPr>
          <w:p>
            <w:pPr>
              <w:spacing w:line="271" w:lineRule="auto"/>
              <w:rPr>
                <w:rFonts w:ascii="Arial"/>
                <w:sz w:val="21"/>
              </w:rPr>
            </w:pPr>
          </w:p>
          <w:p>
            <w:pPr>
              <w:spacing w:line="271" w:lineRule="auto"/>
              <w:rPr>
                <w:rFonts w:ascii="Arial"/>
                <w:sz w:val="21"/>
              </w:rPr>
            </w:pPr>
          </w:p>
          <w:p>
            <w:pPr>
              <w:pStyle w:val="6"/>
              <w:spacing w:before="94" w:line="185" w:lineRule="auto"/>
              <w:ind w:left="108" w:firstLine="5"/>
            </w:pPr>
            <w:r>
              <w:rPr>
                <w:spacing w:val="18"/>
                <w:position w:val="-2"/>
              </w:rPr>
              <w:t>2022</w:t>
            </w:r>
            <w:r>
              <w:rPr>
                <w:spacing w:val="18"/>
              </w:rPr>
              <w:t>年在呼和浩特市、包头市、乌兰察布市、鄂尔多斯市开展“义务教育入学一件事”</w:t>
            </w:r>
            <w:r>
              <w:rPr>
                <w:spacing w:val="13"/>
              </w:rPr>
              <w:t>试点</w:t>
            </w:r>
            <w:r>
              <w:rPr>
                <w:rFonts w:hint="eastAsia"/>
                <w:spacing w:val="13"/>
                <w:lang w:eastAsia="zh-CN"/>
              </w:rPr>
              <w:t>，</w:t>
            </w:r>
            <w:r>
              <w:rPr>
                <w:spacing w:val="13"/>
              </w:rPr>
              <w:t>在乌海市开展“公办园入园一件事”试点</w:t>
            </w:r>
            <w:r>
              <w:rPr>
                <w:rFonts w:hint="eastAsia"/>
                <w:spacing w:val="127"/>
                <w:w w:val="175"/>
                <w:lang w:eastAsia="zh-CN"/>
              </w:rPr>
              <w:t>，</w:t>
            </w:r>
            <w:r>
              <w:rPr>
                <w:spacing w:val="11"/>
                <w:position w:val="-2"/>
              </w:rPr>
              <w:t>2023</w:t>
            </w:r>
            <w:r>
              <w:rPr>
                <w:spacing w:val="11"/>
              </w:rPr>
              <w:t>年开始面向其他盟市推广。</w:t>
            </w:r>
          </w:p>
        </w:tc>
        <w:tc>
          <w:tcPr>
            <w:tcW w:w="1443" w:type="dxa"/>
            <w:vAlign w:val="top"/>
          </w:tcPr>
          <w:p>
            <w:pPr>
              <w:spacing w:line="346" w:lineRule="auto"/>
              <w:rPr>
                <w:rFonts w:ascii="Arial"/>
                <w:sz w:val="21"/>
              </w:rPr>
            </w:pPr>
          </w:p>
          <w:p>
            <w:pPr>
              <w:spacing w:line="346"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Align w:val="top"/>
          </w:tcPr>
          <w:p>
            <w:pPr>
              <w:spacing w:line="346" w:lineRule="auto"/>
              <w:rPr>
                <w:rFonts w:ascii="Arial"/>
                <w:sz w:val="21"/>
              </w:rPr>
            </w:pPr>
          </w:p>
          <w:p>
            <w:pPr>
              <w:spacing w:line="346" w:lineRule="auto"/>
              <w:rPr>
                <w:rFonts w:ascii="Arial"/>
                <w:sz w:val="21"/>
              </w:rPr>
            </w:pPr>
          </w:p>
          <w:p>
            <w:pPr>
              <w:pStyle w:val="6"/>
              <w:spacing w:before="95" w:line="181" w:lineRule="auto"/>
              <w:ind w:left="161"/>
            </w:pPr>
            <w:r>
              <w:rPr>
                <w:spacing w:val="9"/>
              </w:rPr>
              <w:t>自治区教育厅</w:t>
            </w:r>
          </w:p>
        </w:tc>
        <w:tc>
          <w:tcPr>
            <w:tcW w:w="2435" w:type="dxa"/>
            <w:tcBorders>
              <w:right w:val="single" w:color="231F20" w:sz="6" w:space="0"/>
            </w:tcBorders>
            <w:vAlign w:val="top"/>
          </w:tcPr>
          <w:p>
            <w:pPr>
              <w:pStyle w:val="6"/>
              <w:spacing w:before="190"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06"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spacing w:line="391" w:lineRule="auto"/>
              <w:rPr>
                <w:rFonts w:ascii="Arial"/>
                <w:sz w:val="21"/>
              </w:rPr>
            </w:pPr>
          </w:p>
          <w:p>
            <w:pPr>
              <w:pStyle w:val="6"/>
              <w:spacing w:before="95" w:line="186" w:lineRule="auto"/>
              <w:ind w:left="111" w:right="108" w:firstLine="6"/>
            </w:pPr>
            <w:r>
              <w:rPr>
                <w:spacing w:val="24"/>
                <w:position w:val="-2"/>
              </w:rPr>
              <w:t>1.</w:t>
            </w:r>
            <w:r>
              <w:rPr>
                <w:spacing w:val="24"/>
              </w:rPr>
              <w:t>加强本部门、本系统、本行业政务服务事</w:t>
            </w:r>
            <w:r>
              <w:rPr>
                <w:spacing w:val="23"/>
              </w:rPr>
              <w:t>项精细化梳理</w:t>
            </w:r>
            <w:r>
              <w:rPr>
                <w:rFonts w:hint="eastAsia"/>
                <w:spacing w:val="93"/>
                <w:w w:val="175"/>
                <w:lang w:eastAsia="zh-CN"/>
              </w:rPr>
              <w:t>，</w:t>
            </w:r>
            <w:r>
              <w:rPr>
                <w:spacing w:val="24"/>
              </w:rPr>
              <w:t>明确网办深度和具体操作流程</w:t>
            </w:r>
            <w:r>
              <w:rPr>
                <w:rFonts w:hint="eastAsia"/>
                <w:spacing w:val="24"/>
                <w:lang w:eastAsia="zh-CN"/>
              </w:rPr>
              <w:t>，</w:t>
            </w:r>
            <w:r>
              <w:rPr>
                <w:spacing w:val="24"/>
              </w:rPr>
              <w:t>加强电子材料、电子证照应用</w:t>
            </w:r>
            <w:r>
              <w:rPr>
                <w:rFonts w:hint="eastAsia"/>
                <w:spacing w:val="24"/>
                <w:lang w:eastAsia="zh-CN"/>
              </w:rPr>
              <w:t>，</w:t>
            </w:r>
            <w:r>
              <w:rPr>
                <w:spacing w:val="24"/>
              </w:rPr>
              <w:t>提升网上政务服务能力。</w:t>
            </w:r>
          </w:p>
          <w:p>
            <w:pPr>
              <w:pStyle w:val="6"/>
              <w:spacing w:before="1" w:line="179" w:lineRule="auto"/>
              <w:ind w:left="113"/>
            </w:pPr>
            <w:r>
              <w:rPr>
                <w:spacing w:val="25"/>
                <w:position w:val="-2"/>
              </w:rPr>
              <w:t>2.</w:t>
            </w:r>
            <w:r>
              <w:rPr>
                <w:spacing w:val="25"/>
              </w:rPr>
              <w:t>推动更多政务服务事项由网上可办向全程网办转变</w:t>
            </w:r>
            <w:r>
              <w:rPr>
                <w:rFonts w:hint="eastAsia"/>
                <w:spacing w:val="25"/>
                <w:lang w:eastAsia="zh-CN"/>
              </w:rPr>
              <w:t>，</w:t>
            </w:r>
            <w:r>
              <w:rPr>
                <w:spacing w:val="25"/>
              </w:rPr>
              <w:t>确保全程</w:t>
            </w:r>
            <w:r>
              <w:rPr>
                <w:spacing w:val="24"/>
              </w:rPr>
              <w:t>网办事项好办易办。</w:t>
            </w:r>
          </w:p>
        </w:tc>
        <w:tc>
          <w:tcPr>
            <w:tcW w:w="1443" w:type="dxa"/>
            <w:tcBorders>
              <w:bottom w:val="single" w:color="231F20" w:sz="4" w:space="0"/>
            </w:tcBorders>
            <w:vAlign w:val="top"/>
          </w:tcPr>
          <w:p>
            <w:pPr>
              <w:spacing w:line="347" w:lineRule="auto"/>
              <w:rPr>
                <w:rFonts w:ascii="Arial"/>
                <w:sz w:val="21"/>
              </w:rPr>
            </w:pPr>
          </w:p>
          <w:p>
            <w:pPr>
              <w:spacing w:line="347"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tcBorders>
              <w:bottom w:val="single" w:color="231F20" w:sz="4" w:space="0"/>
            </w:tcBorders>
            <w:vAlign w:val="top"/>
          </w:tcPr>
          <w:p>
            <w:pPr>
              <w:spacing w:line="245" w:lineRule="auto"/>
              <w:rPr>
                <w:rFonts w:ascii="Arial"/>
                <w:sz w:val="21"/>
              </w:rPr>
            </w:pPr>
          </w:p>
          <w:p>
            <w:pPr>
              <w:pStyle w:val="6"/>
              <w:spacing w:before="95" w:line="191" w:lineRule="auto"/>
              <w:ind w:left="117" w:right="106" w:firstLine="43"/>
              <w:jc w:val="both"/>
            </w:pPr>
            <w:r>
              <w:rPr>
                <w:spacing w:val="33"/>
              </w:rPr>
              <w:t>自治区各相关部门、单</w:t>
            </w:r>
            <w:r>
              <w:rPr>
                <w:spacing w:val="27"/>
              </w:rPr>
              <w:t>位</w:t>
            </w:r>
            <w:r>
              <w:rPr>
                <w:rFonts w:hint="eastAsia"/>
                <w:spacing w:val="27"/>
                <w:lang w:eastAsia="zh-CN"/>
              </w:rPr>
              <w:t>，</w:t>
            </w:r>
            <w:r>
              <w:rPr>
                <w:spacing w:val="27"/>
              </w:rPr>
              <w:t>各盟行政公署、市人</w:t>
            </w:r>
            <w:r>
              <w:rPr>
                <w:spacing w:val="31"/>
              </w:rPr>
              <w:t>民政府</w:t>
            </w:r>
            <w:r>
              <w:rPr>
                <w:rFonts w:hint="eastAsia"/>
                <w:spacing w:val="31"/>
                <w:lang w:eastAsia="zh-CN"/>
              </w:rPr>
              <w:t>，</w:t>
            </w:r>
            <w:r>
              <w:rPr>
                <w:spacing w:val="31"/>
              </w:rPr>
              <w:t>各旗县级人民政</w:t>
            </w:r>
            <w:r>
              <w:rPr>
                <w:spacing w:val="18"/>
              </w:rPr>
              <w:t>府按职责分工负责</w:t>
            </w:r>
          </w:p>
        </w:tc>
        <w:tc>
          <w:tcPr>
            <w:tcW w:w="2435" w:type="dxa"/>
            <w:tcBorders>
              <w:bottom w:val="single" w:color="231F20" w:sz="4"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0" w:type="default"/>
          <w:pgSz w:w="21354" w:h="14979"/>
          <w:pgMar w:top="189" w:right="189" w:bottom="425" w:left="189" w:header="0" w:footer="123"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9" w:hRule="atLeast"/>
        </w:trPr>
        <w:tc>
          <w:tcPr>
            <w:tcW w:w="729" w:type="dxa"/>
            <w:vMerge w:val="restart"/>
            <w:tcBorders>
              <w:left w:val="single" w:color="231F2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5" w:line="162" w:lineRule="auto"/>
              <w:ind w:left="310"/>
            </w:pPr>
            <w:r>
              <w:rPr>
                <w:spacing w:val="24"/>
              </w:rPr>
              <w:t>7</w:t>
            </w:r>
          </w:p>
        </w:tc>
        <w:tc>
          <w:tcPr>
            <w:tcW w:w="1683"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95" w:line="179" w:lineRule="auto"/>
              <w:ind w:left="123"/>
            </w:pPr>
            <w:r>
              <w:rPr>
                <w:spacing w:val="16"/>
              </w:rPr>
              <w:t>规范政务服务</w:t>
            </w:r>
          </w:p>
          <w:p>
            <w:pPr>
              <w:pStyle w:val="6"/>
              <w:spacing w:before="17" w:line="182" w:lineRule="auto"/>
              <w:ind w:left="123"/>
            </w:pPr>
            <w:r>
              <w:rPr>
                <w:spacing w:val="16"/>
              </w:rPr>
              <w:t>线上线下融合</w:t>
            </w:r>
          </w:p>
          <w:p>
            <w:pPr>
              <w:pStyle w:val="6"/>
              <w:spacing w:before="18" w:line="177" w:lineRule="auto"/>
              <w:ind w:left="365"/>
            </w:pPr>
            <w:r>
              <w:rPr>
                <w:spacing w:val="-2"/>
              </w:rPr>
              <w:t>发展</w:t>
            </w:r>
          </w:p>
        </w:tc>
        <w:tc>
          <w:tcPr>
            <w:tcW w:w="2164" w:type="dxa"/>
            <w:vAlign w:val="top"/>
          </w:tcPr>
          <w:p>
            <w:pPr>
              <w:spacing w:line="357" w:lineRule="auto"/>
              <w:rPr>
                <w:rFonts w:ascii="Arial"/>
                <w:sz w:val="21"/>
              </w:rPr>
            </w:pPr>
          </w:p>
          <w:p>
            <w:pPr>
              <w:spacing w:line="357" w:lineRule="auto"/>
              <w:rPr>
                <w:rFonts w:ascii="Arial"/>
                <w:sz w:val="21"/>
              </w:rPr>
            </w:pPr>
          </w:p>
          <w:p>
            <w:pPr>
              <w:pStyle w:val="6"/>
              <w:spacing w:before="94" w:line="192" w:lineRule="auto"/>
              <w:ind w:left="608" w:right="371" w:hanging="243"/>
            </w:pPr>
            <w:r>
              <w:rPr>
                <w:spacing w:val="16"/>
              </w:rPr>
              <w:t>规范政务服务</w:t>
            </w:r>
            <w:r>
              <w:rPr>
                <w:spacing w:val="14"/>
              </w:rPr>
              <w:t>办理方式</w:t>
            </w:r>
          </w:p>
        </w:tc>
        <w:tc>
          <w:tcPr>
            <w:tcW w:w="9619" w:type="dxa"/>
            <w:vAlign w:val="top"/>
          </w:tcPr>
          <w:p>
            <w:pPr>
              <w:spacing w:line="281" w:lineRule="auto"/>
              <w:rPr>
                <w:rFonts w:ascii="Arial"/>
                <w:sz w:val="21"/>
              </w:rPr>
            </w:pPr>
          </w:p>
          <w:p>
            <w:pPr>
              <w:spacing w:line="281" w:lineRule="auto"/>
              <w:rPr>
                <w:rFonts w:ascii="Arial"/>
                <w:sz w:val="21"/>
              </w:rPr>
            </w:pPr>
          </w:p>
          <w:p>
            <w:pPr>
              <w:pStyle w:val="6"/>
              <w:spacing w:before="95" w:line="188" w:lineRule="auto"/>
              <w:ind w:left="110" w:right="108"/>
              <w:jc w:val="both"/>
            </w:pPr>
            <w:r>
              <w:rPr>
                <w:spacing w:val="24"/>
              </w:rPr>
              <w:t>各级政务服务机构优化办事流程</w:t>
            </w:r>
            <w:r>
              <w:rPr>
                <w:rFonts w:hint="eastAsia"/>
                <w:spacing w:val="24"/>
                <w:lang w:eastAsia="zh-CN"/>
              </w:rPr>
              <w:t>，</w:t>
            </w:r>
            <w:r>
              <w:rPr>
                <w:spacing w:val="24"/>
              </w:rPr>
              <w:t>线上线下并行提供服务</w:t>
            </w:r>
            <w:r>
              <w:rPr>
                <w:rFonts w:hint="eastAsia"/>
                <w:spacing w:val="98"/>
                <w:w w:val="175"/>
                <w:lang w:eastAsia="zh-CN"/>
              </w:rPr>
              <w:t>，</w:t>
            </w:r>
            <w:r>
              <w:rPr>
                <w:spacing w:val="18"/>
              </w:rPr>
              <w:t>申请人在线下办理业务时</w:t>
            </w:r>
            <w:r>
              <w:rPr>
                <w:rFonts w:hint="eastAsia"/>
                <w:spacing w:val="12"/>
                <w:w w:val="142"/>
                <w:lang w:eastAsia="zh-CN"/>
              </w:rPr>
              <w:t>，</w:t>
            </w:r>
            <w:r>
              <w:rPr>
                <w:spacing w:val="12"/>
                <w:w w:val="142"/>
              </w:rPr>
              <w:t>不</w:t>
            </w:r>
            <w:r>
              <w:rPr>
                <w:spacing w:val="19"/>
              </w:rPr>
              <w:t>得强制要求其先到线上预约或在线提交申请材料</w:t>
            </w:r>
            <w:r>
              <w:rPr>
                <w:rFonts w:hint="eastAsia"/>
                <w:spacing w:val="104"/>
                <w:w w:val="175"/>
                <w:lang w:eastAsia="zh-CN"/>
              </w:rPr>
              <w:t>，</w:t>
            </w:r>
            <w:r>
              <w:rPr>
                <w:spacing w:val="18"/>
              </w:rPr>
              <w:t>由企业和群众自主选择办理渠道</w:t>
            </w:r>
            <w:r>
              <w:rPr>
                <w:rFonts w:hint="eastAsia"/>
                <w:spacing w:val="106"/>
                <w:w w:val="175"/>
                <w:lang w:eastAsia="zh-CN"/>
              </w:rPr>
              <w:t>，</w:t>
            </w:r>
            <w:r>
              <w:rPr>
                <w:spacing w:val="10"/>
              </w:rPr>
              <w:t>实现</w:t>
            </w:r>
            <w:r>
              <w:rPr>
                <w:spacing w:val="13"/>
              </w:rPr>
              <w:t>线上线下无差别受理、同标准办理。</w:t>
            </w:r>
          </w:p>
        </w:tc>
        <w:tc>
          <w:tcPr>
            <w:tcW w:w="1443"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5" w:line="179" w:lineRule="auto"/>
              <w:ind w:left="104"/>
            </w:pPr>
            <w:r>
              <w:rPr>
                <w:spacing w:val="8"/>
                <w:position w:val="-1"/>
              </w:rPr>
              <w:t>2025</w:t>
            </w:r>
            <w:r>
              <w:rPr>
                <w:spacing w:val="8"/>
                <w:position w:val="1"/>
              </w:rPr>
              <w:t>年底前</w:t>
            </w:r>
          </w:p>
        </w:tc>
        <w:tc>
          <w:tcPr>
            <w:tcW w:w="2886" w:type="dxa"/>
            <w:vAlign w:val="top"/>
          </w:tcPr>
          <w:p>
            <w:pPr>
              <w:spacing w:line="415" w:lineRule="auto"/>
              <w:rPr>
                <w:rFonts w:ascii="Arial"/>
                <w:sz w:val="21"/>
              </w:rPr>
            </w:pPr>
          </w:p>
          <w:p>
            <w:pPr>
              <w:pStyle w:val="6"/>
              <w:spacing w:before="95" w:line="191" w:lineRule="auto"/>
              <w:ind w:left="117" w:right="106" w:firstLine="43"/>
              <w:jc w:val="both"/>
            </w:pPr>
            <w:r>
              <w:rPr>
                <w:spacing w:val="33"/>
              </w:rPr>
              <w:t>自治区各相关部门、单</w:t>
            </w:r>
            <w:r>
              <w:rPr>
                <w:spacing w:val="27"/>
              </w:rPr>
              <w:t>位</w:t>
            </w:r>
            <w:r>
              <w:rPr>
                <w:rFonts w:hint="eastAsia"/>
                <w:spacing w:val="27"/>
                <w:lang w:eastAsia="zh-CN"/>
              </w:rPr>
              <w:t>，</w:t>
            </w:r>
            <w:r>
              <w:rPr>
                <w:spacing w:val="27"/>
              </w:rPr>
              <w:t>各盟行政公署、市人</w:t>
            </w:r>
            <w:r>
              <w:rPr>
                <w:spacing w:val="31"/>
              </w:rPr>
              <w:t>民政府</w:t>
            </w:r>
            <w:r>
              <w:rPr>
                <w:rFonts w:hint="eastAsia"/>
                <w:spacing w:val="31"/>
                <w:lang w:eastAsia="zh-CN"/>
              </w:rPr>
              <w:t>，</w:t>
            </w:r>
            <w:r>
              <w:rPr>
                <w:spacing w:val="31"/>
              </w:rPr>
              <w:t>各旗县级人民政</w:t>
            </w:r>
            <w:r>
              <w:rPr>
                <w:spacing w:val="18"/>
              </w:rPr>
              <w:t>府按职责分工负责</w:t>
            </w:r>
          </w:p>
        </w:tc>
        <w:tc>
          <w:tcPr>
            <w:tcW w:w="2435"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9" w:hRule="atLeast"/>
        </w:trPr>
        <w:tc>
          <w:tcPr>
            <w:tcW w:w="729" w:type="dxa"/>
            <w:vMerge w:val="continue"/>
            <w:tcBorders>
              <w:top w:val="nil"/>
              <w:left w:val="single" w:color="231F20" w:sz="6" w:space="0"/>
            </w:tcBorders>
            <w:vAlign w:val="top"/>
          </w:tcPr>
          <w:p>
            <w:pPr>
              <w:rPr>
                <w:rFonts w:ascii="Arial"/>
                <w:sz w:val="21"/>
              </w:rPr>
            </w:pPr>
          </w:p>
        </w:tc>
        <w:tc>
          <w:tcPr>
            <w:tcW w:w="1683" w:type="dxa"/>
            <w:vMerge w:val="continue"/>
            <w:tcBorders>
              <w:top w:val="nil"/>
            </w:tcBorders>
            <w:vAlign w:val="top"/>
          </w:tcPr>
          <w:p>
            <w:pPr>
              <w:rPr>
                <w:rFonts w:ascii="Arial"/>
                <w:sz w:val="21"/>
              </w:rPr>
            </w:pPr>
          </w:p>
        </w:tc>
        <w:tc>
          <w:tcPr>
            <w:tcW w:w="2164" w:type="dxa"/>
            <w:vAlign w:val="top"/>
          </w:tcPr>
          <w:p>
            <w:pPr>
              <w:spacing w:line="357" w:lineRule="auto"/>
              <w:rPr>
                <w:rFonts w:ascii="Arial"/>
                <w:sz w:val="21"/>
              </w:rPr>
            </w:pPr>
          </w:p>
          <w:p>
            <w:pPr>
              <w:spacing w:line="357" w:lineRule="auto"/>
              <w:rPr>
                <w:rFonts w:ascii="Arial"/>
                <w:sz w:val="21"/>
              </w:rPr>
            </w:pPr>
          </w:p>
          <w:p>
            <w:pPr>
              <w:pStyle w:val="6"/>
              <w:spacing w:before="94" w:line="182" w:lineRule="auto"/>
              <w:ind w:left="605"/>
            </w:pPr>
            <w:r>
              <w:rPr>
                <w:spacing w:val="15"/>
              </w:rPr>
              <w:t>合理配置</w:t>
            </w:r>
          </w:p>
          <w:p>
            <w:pPr>
              <w:pStyle w:val="6"/>
              <w:spacing w:before="14" w:line="181" w:lineRule="auto"/>
              <w:ind w:left="365"/>
            </w:pPr>
            <w:r>
              <w:rPr>
                <w:spacing w:val="16"/>
              </w:rPr>
              <w:t>政务服务资源</w:t>
            </w:r>
          </w:p>
        </w:tc>
        <w:tc>
          <w:tcPr>
            <w:tcW w:w="9619" w:type="dxa"/>
            <w:vAlign w:val="top"/>
          </w:tcPr>
          <w:p>
            <w:pPr>
              <w:spacing w:line="278" w:lineRule="auto"/>
              <w:rPr>
                <w:rFonts w:ascii="Arial"/>
                <w:sz w:val="21"/>
              </w:rPr>
            </w:pPr>
          </w:p>
          <w:p>
            <w:pPr>
              <w:spacing w:line="278" w:lineRule="auto"/>
              <w:rPr>
                <w:rFonts w:ascii="Arial"/>
                <w:sz w:val="21"/>
              </w:rPr>
            </w:pPr>
          </w:p>
          <w:p>
            <w:pPr>
              <w:pStyle w:val="6"/>
              <w:spacing w:before="94" w:line="198" w:lineRule="auto"/>
              <w:ind w:left="107" w:right="108" w:firstLine="3"/>
              <w:jc w:val="both"/>
            </w:pPr>
            <w:r>
              <w:rPr>
                <w:spacing w:val="23"/>
              </w:rPr>
              <w:t>各地区各部门根据实际</w:t>
            </w:r>
            <w:r>
              <w:rPr>
                <w:rFonts w:hint="eastAsia"/>
                <w:spacing w:val="23"/>
                <w:lang w:eastAsia="zh-CN"/>
              </w:rPr>
              <w:t>，</w:t>
            </w:r>
            <w:r>
              <w:rPr>
                <w:spacing w:val="23"/>
              </w:rPr>
              <w:t>协同推进政务服务</w:t>
            </w:r>
            <w:r>
              <w:rPr>
                <w:spacing w:val="22"/>
              </w:rPr>
              <w:t>场所配置和建设。加强电子材料与纸质材料互</w:t>
            </w:r>
            <w:r>
              <w:rPr>
                <w:spacing w:val="14"/>
              </w:rPr>
              <w:t>认互用</w:t>
            </w:r>
            <w:r>
              <w:rPr>
                <w:rFonts w:hint="eastAsia"/>
                <w:spacing w:val="93"/>
                <w:w w:val="175"/>
                <w:lang w:eastAsia="zh-CN"/>
              </w:rPr>
              <w:t>，</w:t>
            </w:r>
            <w:r>
              <w:rPr>
                <w:spacing w:val="19"/>
              </w:rPr>
              <w:t>已在线收取申请材料或通过部门间共享能获取规范化电子材料的</w:t>
            </w:r>
            <w:r>
              <w:rPr>
                <w:rFonts w:hint="eastAsia"/>
                <w:spacing w:val="106"/>
                <w:w w:val="175"/>
                <w:lang w:eastAsia="zh-CN"/>
              </w:rPr>
              <w:t>，</w:t>
            </w:r>
            <w:r>
              <w:rPr>
                <w:spacing w:val="20"/>
              </w:rPr>
              <w:t>不得要求申请</w:t>
            </w:r>
            <w:r>
              <w:rPr>
                <w:spacing w:val="16"/>
              </w:rPr>
              <w:t>人重复提交纸质材料。</w:t>
            </w:r>
          </w:p>
        </w:tc>
        <w:tc>
          <w:tcPr>
            <w:tcW w:w="1443"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Align w:val="top"/>
          </w:tcPr>
          <w:p>
            <w:pPr>
              <w:spacing w:line="358" w:lineRule="auto"/>
              <w:rPr>
                <w:rFonts w:ascii="Arial"/>
                <w:sz w:val="21"/>
              </w:rPr>
            </w:pPr>
          </w:p>
          <w:p>
            <w:pPr>
              <w:spacing w:line="358" w:lineRule="auto"/>
              <w:rPr>
                <w:rFonts w:ascii="Arial"/>
                <w:sz w:val="21"/>
              </w:rPr>
            </w:pPr>
          </w:p>
          <w:p>
            <w:pPr>
              <w:pStyle w:val="6"/>
              <w:spacing w:before="95" w:line="190" w:lineRule="auto"/>
              <w:ind w:left="119" w:right="106" w:firstLine="41"/>
            </w:pPr>
            <w:r>
              <w:rPr>
                <w:spacing w:val="13"/>
              </w:rPr>
              <w:t>自治区政务服务局、机关</w:t>
            </w:r>
            <w:r>
              <w:rPr>
                <w:spacing w:val="16"/>
              </w:rPr>
              <w:t>事务管理局</w:t>
            </w:r>
          </w:p>
        </w:tc>
        <w:tc>
          <w:tcPr>
            <w:tcW w:w="2435" w:type="dxa"/>
            <w:tcBorders>
              <w:right w:val="single" w:color="231F20" w:sz="6" w:space="0"/>
            </w:tcBorders>
            <w:vAlign w:val="top"/>
          </w:tcPr>
          <w:p>
            <w:pPr>
              <w:spacing w:line="269"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00" w:hRule="atLeast"/>
        </w:trPr>
        <w:tc>
          <w:tcPr>
            <w:tcW w:w="729" w:type="dxa"/>
            <w:vMerge w:val="restart"/>
            <w:tcBorders>
              <w:left w:val="single" w:color="231F20" w:sz="6" w:space="0"/>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5" w:line="163" w:lineRule="auto"/>
              <w:ind w:left="308"/>
            </w:pPr>
            <w:r>
              <w:rPr>
                <w:spacing w:val="26"/>
              </w:rPr>
              <w:t>8</w:t>
            </w:r>
          </w:p>
        </w:tc>
        <w:tc>
          <w:tcPr>
            <w:tcW w:w="1683"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5" w:line="191" w:lineRule="auto"/>
              <w:ind w:left="125" w:right="132" w:hanging="2"/>
            </w:pPr>
            <w:r>
              <w:rPr>
                <w:spacing w:val="16"/>
              </w:rPr>
              <w:t>规范开展政务服务评估评价</w:t>
            </w:r>
          </w:p>
        </w:tc>
        <w:tc>
          <w:tcPr>
            <w:tcW w:w="2164"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4" w:line="191" w:lineRule="auto"/>
              <w:ind w:left="107" w:right="25" w:firstLine="2"/>
              <w:jc w:val="both"/>
            </w:pPr>
            <w:r>
              <w:rPr>
                <w:spacing w:val="4"/>
              </w:rPr>
              <w:t>制定自治区“好差</w:t>
            </w:r>
            <w:r>
              <w:rPr>
                <w:spacing w:val="13"/>
              </w:rPr>
              <w:t>评”管理办法</w:t>
            </w:r>
            <w:r>
              <w:rPr>
                <w:rFonts w:hint="eastAsia"/>
                <w:spacing w:val="10"/>
                <w:w w:val="142"/>
                <w:lang w:eastAsia="zh-CN"/>
              </w:rPr>
              <w:t>，</w:t>
            </w:r>
            <w:r>
              <w:rPr>
                <w:spacing w:val="10"/>
                <w:w w:val="142"/>
              </w:rPr>
              <w:t>确</w:t>
            </w:r>
            <w:r>
              <w:rPr>
                <w:spacing w:val="29"/>
              </w:rPr>
              <w:t>保评价数据客观、</w:t>
            </w:r>
            <w:r>
              <w:rPr>
                <w:spacing w:val="-3"/>
              </w:rPr>
              <w:t>真实</w:t>
            </w:r>
            <w:r>
              <w:rPr>
                <w:rFonts w:hint="eastAsia"/>
                <w:spacing w:val="12"/>
                <w:lang w:eastAsia="zh-CN"/>
              </w:rPr>
              <w:t>，</w:t>
            </w:r>
            <w:r>
              <w:rPr>
                <w:spacing w:val="12"/>
              </w:rPr>
              <w:t>形成评价、</w:t>
            </w:r>
            <w:r>
              <w:rPr>
                <w:spacing w:val="11"/>
              </w:rPr>
              <w:t>整改、反馈、监督</w:t>
            </w:r>
            <w:r>
              <w:rPr>
                <w:spacing w:val="22"/>
              </w:rPr>
              <w:t>全流程衔接的政务</w:t>
            </w:r>
            <w:r>
              <w:rPr>
                <w:spacing w:val="17"/>
              </w:rPr>
              <w:t>服务评价机制</w:t>
            </w:r>
          </w:p>
        </w:tc>
        <w:tc>
          <w:tcPr>
            <w:tcW w:w="9619" w:type="dxa"/>
            <w:vAlign w:val="top"/>
          </w:tcPr>
          <w:p>
            <w:pPr>
              <w:pStyle w:val="6"/>
              <w:spacing w:before="322" w:line="186" w:lineRule="auto"/>
              <w:ind w:left="111" w:right="108" w:firstLine="6"/>
              <w:jc w:val="both"/>
            </w:pPr>
            <w:r>
              <w:rPr>
                <w:spacing w:val="13"/>
                <w:position w:val="-2"/>
              </w:rPr>
              <w:t>1.</w:t>
            </w:r>
            <w:r>
              <w:rPr>
                <w:spacing w:val="13"/>
              </w:rPr>
              <w:t>落实本地区“好差评”工作</w:t>
            </w:r>
            <w:r>
              <w:rPr>
                <w:rFonts w:hint="eastAsia"/>
                <w:spacing w:val="93"/>
                <w:w w:val="175"/>
                <w:lang w:eastAsia="zh-CN"/>
              </w:rPr>
              <w:t>，</w:t>
            </w:r>
            <w:r>
              <w:rPr>
                <w:spacing w:val="22"/>
              </w:rPr>
              <w:t>在各级政务服务机构、政务服务平台、政务服务便民热</w:t>
            </w:r>
            <w:r>
              <w:rPr>
                <w:spacing w:val="7"/>
              </w:rPr>
              <w:t>线全面开展“好差评”工作</w:t>
            </w:r>
            <w:r>
              <w:rPr>
                <w:rFonts w:hint="eastAsia"/>
                <w:spacing w:val="93"/>
                <w:w w:val="175"/>
                <w:lang w:eastAsia="zh-CN"/>
              </w:rPr>
              <w:t>，</w:t>
            </w:r>
            <w:r>
              <w:rPr>
                <w:spacing w:val="23"/>
              </w:rPr>
              <w:t>形成评价、整改、反馈、监督全流程衔接的政</w:t>
            </w:r>
            <w:r>
              <w:rPr>
                <w:spacing w:val="22"/>
              </w:rPr>
              <w:t>务服务评价</w:t>
            </w:r>
            <w:r>
              <w:rPr>
                <w:spacing w:val="6"/>
              </w:rPr>
              <w:t>机制。</w:t>
            </w:r>
          </w:p>
          <w:p>
            <w:pPr>
              <w:pStyle w:val="6"/>
              <w:spacing w:before="14" w:line="187" w:lineRule="auto"/>
              <w:ind w:left="109" w:right="108" w:firstLine="3"/>
              <w:jc w:val="both"/>
            </w:pPr>
            <w:r>
              <w:rPr>
                <w:spacing w:val="15"/>
                <w:position w:val="-2"/>
              </w:rPr>
              <w:t>2.</w:t>
            </w:r>
            <w:r>
              <w:rPr>
                <w:spacing w:val="15"/>
              </w:rPr>
              <w:t>将政务服务“好差评”工作纳入年度</w:t>
            </w:r>
            <w:r>
              <w:rPr>
                <w:spacing w:val="14"/>
              </w:rPr>
              <w:t>盟市、自治区直属机关深化“放管服”改革和政</w:t>
            </w:r>
            <w:r>
              <w:rPr>
                <w:spacing w:val="23"/>
              </w:rPr>
              <w:t>务服务绩效考核及营商环境考核评价指标。规</w:t>
            </w:r>
            <w:r>
              <w:rPr>
                <w:spacing w:val="22"/>
              </w:rPr>
              <w:t>范政务服务第三方评估</w:t>
            </w:r>
            <w:r>
              <w:rPr>
                <w:rFonts w:hint="eastAsia"/>
                <w:spacing w:val="22"/>
                <w:lang w:eastAsia="zh-CN"/>
              </w:rPr>
              <w:t>，</w:t>
            </w:r>
            <w:r>
              <w:rPr>
                <w:spacing w:val="22"/>
              </w:rPr>
              <w:t>更好发挥社会监督</w:t>
            </w:r>
            <w:r>
              <w:rPr>
                <w:spacing w:val="26"/>
              </w:rPr>
              <w:t>作用</w:t>
            </w:r>
            <w:r>
              <w:rPr>
                <w:rFonts w:hint="eastAsia"/>
                <w:spacing w:val="26"/>
                <w:lang w:eastAsia="zh-CN"/>
              </w:rPr>
              <w:t>，</w:t>
            </w:r>
            <w:r>
              <w:rPr>
                <w:spacing w:val="26"/>
              </w:rPr>
              <w:t>及时回应社会关切。</w:t>
            </w:r>
          </w:p>
        </w:tc>
        <w:tc>
          <w:tcPr>
            <w:tcW w:w="1443"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5" w:line="179" w:lineRule="auto"/>
              <w:ind w:left="104"/>
            </w:pPr>
            <w:r>
              <w:rPr>
                <w:spacing w:val="8"/>
                <w:position w:val="-1"/>
              </w:rPr>
              <w:t>2022</w:t>
            </w:r>
            <w:r>
              <w:rPr>
                <w:spacing w:val="8"/>
                <w:position w:val="1"/>
              </w:rPr>
              <w:t>年底前</w:t>
            </w:r>
          </w:p>
        </w:tc>
        <w:tc>
          <w:tcPr>
            <w:tcW w:w="2886" w:type="dxa"/>
            <w:vAlign w:val="top"/>
          </w:tcPr>
          <w:p>
            <w:pPr>
              <w:spacing w:line="269" w:lineRule="auto"/>
              <w:rPr>
                <w:rFonts w:ascii="Arial"/>
                <w:sz w:val="21"/>
              </w:rPr>
            </w:pPr>
          </w:p>
          <w:p>
            <w:pPr>
              <w:spacing w:line="269" w:lineRule="auto"/>
              <w:rPr>
                <w:rFonts w:ascii="Arial"/>
                <w:sz w:val="21"/>
              </w:rPr>
            </w:pPr>
          </w:p>
          <w:p>
            <w:pPr>
              <w:pStyle w:val="6"/>
              <w:spacing w:before="95" w:line="191" w:lineRule="auto"/>
              <w:ind w:left="117" w:right="106" w:firstLine="43"/>
              <w:jc w:val="both"/>
            </w:pPr>
            <w:r>
              <w:rPr>
                <w:spacing w:val="33"/>
              </w:rPr>
              <w:t>自治区各相关部门、单</w:t>
            </w:r>
            <w:r>
              <w:rPr>
                <w:spacing w:val="27"/>
              </w:rPr>
              <w:t>位</w:t>
            </w:r>
            <w:r>
              <w:rPr>
                <w:rFonts w:hint="eastAsia"/>
                <w:spacing w:val="27"/>
                <w:lang w:eastAsia="zh-CN"/>
              </w:rPr>
              <w:t>，</w:t>
            </w:r>
            <w:r>
              <w:rPr>
                <w:spacing w:val="27"/>
              </w:rPr>
              <w:t>各盟行政公署、市人</w:t>
            </w:r>
            <w:r>
              <w:rPr>
                <w:spacing w:val="31"/>
              </w:rPr>
              <w:t>民政府</w:t>
            </w:r>
            <w:r>
              <w:rPr>
                <w:rFonts w:hint="eastAsia"/>
                <w:spacing w:val="31"/>
                <w:lang w:eastAsia="zh-CN"/>
              </w:rPr>
              <w:t>，</w:t>
            </w:r>
            <w:r>
              <w:rPr>
                <w:spacing w:val="31"/>
              </w:rPr>
              <w:t>各旗县级人民政</w:t>
            </w:r>
            <w:r>
              <w:rPr>
                <w:spacing w:val="18"/>
              </w:rPr>
              <w:t>府按职责分工负责</w:t>
            </w:r>
          </w:p>
        </w:tc>
        <w:tc>
          <w:tcPr>
            <w:tcW w:w="2435"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00" w:hRule="atLeast"/>
        </w:trPr>
        <w:tc>
          <w:tcPr>
            <w:tcW w:w="729" w:type="dxa"/>
            <w:vMerge w:val="continue"/>
            <w:tcBorders>
              <w:top w:val="nil"/>
              <w:left w:val="single" w:color="231F20" w:sz="6" w:space="0"/>
            </w:tcBorders>
            <w:vAlign w:val="top"/>
          </w:tcPr>
          <w:p>
            <w:pPr>
              <w:rPr>
                <w:rFonts w:ascii="Arial"/>
                <w:sz w:val="21"/>
              </w:rPr>
            </w:pPr>
          </w:p>
        </w:tc>
        <w:tc>
          <w:tcPr>
            <w:tcW w:w="1683" w:type="dxa"/>
            <w:vMerge w:val="continue"/>
            <w:tcBorders>
              <w:top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38" w:lineRule="auto"/>
              <w:rPr>
                <w:rFonts w:ascii="Arial"/>
                <w:sz w:val="21"/>
              </w:rPr>
            </w:pPr>
          </w:p>
          <w:p>
            <w:pPr>
              <w:spacing w:line="339" w:lineRule="auto"/>
              <w:rPr>
                <w:rFonts w:ascii="Arial"/>
                <w:sz w:val="21"/>
              </w:rPr>
            </w:pPr>
          </w:p>
          <w:p>
            <w:pPr>
              <w:pStyle w:val="6"/>
              <w:spacing w:before="95" w:line="190" w:lineRule="auto"/>
              <w:ind w:left="108" w:right="108" w:firstLine="2"/>
              <w:jc w:val="both"/>
            </w:pPr>
            <w:r>
              <w:rPr>
                <w:spacing w:val="22"/>
              </w:rPr>
              <w:t>建立健全政务服务便民热线制度标准体系</w:t>
            </w:r>
            <w:r>
              <w:rPr>
                <w:rFonts w:hint="eastAsia"/>
                <w:spacing w:val="22"/>
                <w:lang w:eastAsia="zh-CN"/>
              </w:rPr>
              <w:t>，</w:t>
            </w:r>
            <w:r>
              <w:rPr>
                <w:spacing w:val="22"/>
              </w:rPr>
              <w:t>推动全区政务服务便民热线深度融合。强</w:t>
            </w:r>
            <w:r>
              <w:rPr>
                <w:spacing w:val="21"/>
              </w:rPr>
              <w:t>化知</w:t>
            </w:r>
            <w:r>
              <w:rPr>
                <w:spacing w:val="17"/>
              </w:rPr>
              <w:t>识库共享、数据平台建设和数据分析运用。应用政务服务“好差评”</w:t>
            </w:r>
            <w:r>
              <w:rPr>
                <w:rFonts w:hint="eastAsia"/>
                <w:spacing w:val="17"/>
                <w:lang w:eastAsia="zh-CN"/>
              </w:rPr>
              <w:t>，</w:t>
            </w:r>
            <w:r>
              <w:rPr>
                <w:spacing w:val="17"/>
              </w:rPr>
              <w:t>热线办理成效由企</w:t>
            </w:r>
            <w:r>
              <w:rPr>
                <w:spacing w:val="16"/>
              </w:rPr>
              <w:t>业和群众来评价评判。</w:t>
            </w:r>
          </w:p>
        </w:tc>
        <w:tc>
          <w:tcPr>
            <w:tcW w:w="144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4" w:line="182" w:lineRule="auto"/>
              <w:ind w:left="161"/>
            </w:pPr>
            <w:r>
              <w:rPr>
                <w:spacing w:val="10"/>
              </w:rPr>
              <w:t>自治区各相关部门、单位</w:t>
            </w:r>
          </w:p>
        </w:tc>
        <w:tc>
          <w:tcPr>
            <w:tcW w:w="2435" w:type="dxa"/>
            <w:tcBorders>
              <w:right w:val="single" w:color="231F20" w:sz="6" w:space="0"/>
            </w:tcBorders>
            <w:vAlign w:val="top"/>
          </w:tcPr>
          <w:p>
            <w:pPr>
              <w:spacing w:line="269" w:lineRule="auto"/>
              <w:rPr>
                <w:rFonts w:ascii="Arial"/>
                <w:sz w:val="21"/>
              </w:rPr>
            </w:pPr>
          </w:p>
          <w:p>
            <w:pPr>
              <w:spacing w:line="270" w:lineRule="auto"/>
              <w:rPr>
                <w:rFonts w:ascii="Arial"/>
                <w:sz w:val="21"/>
              </w:rPr>
            </w:pPr>
          </w:p>
          <w:p>
            <w:pPr>
              <w:pStyle w:val="6"/>
              <w:spacing w:before="94"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75" w:hRule="atLeast"/>
        </w:trPr>
        <w:tc>
          <w:tcPr>
            <w:tcW w:w="729" w:type="dxa"/>
            <w:tcBorders>
              <w:left w:val="single" w:color="231F20" w:sz="6" w:space="0"/>
              <w:bottom w:val="single" w:color="231F20" w:sz="4" w:space="0"/>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94" w:line="160" w:lineRule="auto"/>
              <w:ind w:left="311"/>
            </w:pPr>
            <w:r>
              <w:rPr>
                <w:spacing w:val="23"/>
              </w:rPr>
              <w:t>9</w:t>
            </w:r>
          </w:p>
        </w:tc>
        <w:tc>
          <w:tcPr>
            <w:tcW w:w="1683" w:type="dxa"/>
            <w:tcBorders>
              <w:bottom w:val="single" w:color="231F20" w:sz="4" w:space="0"/>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94" w:line="180" w:lineRule="auto"/>
              <w:ind w:left="125"/>
            </w:pPr>
            <w:r>
              <w:rPr>
                <w:spacing w:val="16"/>
              </w:rPr>
              <w:t>推进政务服务</w:t>
            </w:r>
          </w:p>
          <w:p>
            <w:pPr>
              <w:pStyle w:val="6"/>
              <w:spacing w:before="16" w:line="180" w:lineRule="auto"/>
              <w:ind w:left="244"/>
            </w:pPr>
            <w:r>
              <w:rPr>
                <w:spacing w:val="16"/>
              </w:rPr>
              <w:t>事项集成化</w:t>
            </w:r>
          </w:p>
          <w:p>
            <w:pPr>
              <w:pStyle w:val="6"/>
              <w:spacing w:before="20" w:line="179" w:lineRule="auto"/>
              <w:ind w:left="367"/>
            </w:pPr>
            <w:r>
              <w:rPr>
                <w:spacing w:val="-3"/>
              </w:rPr>
              <w:t>办理</w:t>
            </w:r>
          </w:p>
        </w:tc>
        <w:tc>
          <w:tcPr>
            <w:tcW w:w="2164" w:type="dxa"/>
            <w:tcBorders>
              <w:bottom w:val="single" w:color="231F20" w:sz="4"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4" w:line="191" w:lineRule="auto"/>
              <w:ind w:left="484" w:right="87" w:hanging="177"/>
            </w:pPr>
            <w:r>
              <w:rPr>
                <w:spacing w:val="10"/>
              </w:rPr>
              <w:t>推进“一次办”</w:t>
            </w:r>
            <w:r>
              <w:rPr>
                <w:spacing w:val="16"/>
              </w:rPr>
              <w:t>集成化服务</w:t>
            </w:r>
          </w:p>
        </w:tc>
        <w:tc>
          <w:tcPr>
            <w:tcW w:w="9619" w:type="dxa"/>
            <w:tcBorders>
              <w:bottom w:val="single" w:color="231F20" w:sz="4" w:space="0"/>
            </w:tcBorders>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95" w:line="185" w:lineRule="auto"/>
              <w:ind w:left="107" w:right="108" w:firstLine="11"/>
              <w:jc w:val="both"/>
            </w:pPr>
            <w:r>
              <w:rPr>
                <w:spacing w:val="24"/>
                <w:position w:val="-2"/>
              </w:rPr>
              <w:t>1.</w:t>
            </w:r>
            <w:r>
              <w:rPr>
                <w:spacing w:val="24"/>
              </w:rPr>
              <w:t>从便利企业和群众办事角度出发</w:t>
            </w:r>
            <w:r>
              <w:rPr>
                <w:rFonts w:hint="eastAsia"/>
                <w:spacing w:val="102"/>
                <w:w w:val="175"/>
                <w:lang w:eastAsia="zh-CN"/>
              </w:rPr>
              <w:t>，</w:t>
            </w:r>
            <w:r>
              <w:rPr>
                <w:spacing w:val="25"/>
              </w:rPr>
              <w:t>围绕企业从设立到注销、个人从出生到身后的全生</w:t>
            </w:r>
            <w:r>
              <w:rPr>
                <w:spacing w:val="20"/>
              </w:rPr>
              <w:t>命周期</w:t>
            </w:r>
            <w:r>
              <w:rPr>
                <w:rFonts w:hint="eastAsia"/>
                <w:spacing w:val="20"/>
                <w:lang w:eastAsia="zh-CN"/>
              </w:rPr>
              <w:t>，</w:t>
            </w:r>
            <w:r>
              <w:rPr>
                <w:spacing w:val="20"/>
              </w:rPr>
              <w:t>推动关联性强、办事需求量大、企业和群众获得感强的多个跨部门、跨层级政务</w:t>
            </w:r>
            <w:r>
              <w:rPr>
                <w:spacing w:val="22"/>
              </w:rPr>
              <w:t>服务事项集成化办理</w:t>
            </w:r>
            <w:r>
              <w:rPr>
                <w:rFonts w:hint="eastAsia"/>
                <w:spacing w:val="22"/>
                <w:lang w:eastAsia="zh-CN"/>
              </w:rPr>
              <w:t>，</w:t>
            </w:r>
            <w:r>
              <w:rPr>
                <w:spacing w:val="22"/>
              </w:rPr>
              <w:t>提供主题式、套餐式服</w:t>
            </w:r>
            <w:r>
              <w:rPr>
                <w:spacing w:val="21"/>
              </w:rPr>
              <w:t>务。</w:t>
            </w:r>
          </w:p>
          <w:p>
            <w:pPr>
              <w:pStyle w:val="6"/>
              <w:spacing w:before="2" w:line="184" w:lineRule="auto"/>
              <w:ind w:left="109" w:right="108" w:firstLine="4"/>
            </w:pPr>
            <w:r>
              <w:rPr>
                <w:spacing w:val="19"/>
                <w:position w:val="-2"/>
              </w:rPr>
              <w:t>2.</w:t>
            </w:r>
            <w:r>
              <w:rPr>
                <w:spacing w:val="19"/>
              </w:rPr>
              <w:t>按照“一次告知、一表申请、一套材料、一窗</w:t>
            </w:r>
            <w:r>
              <w:rPr>
                <w:rFonts w:hint="eastAsia"/>
                <w:spacing w:val="19"/>
                <w:lang w:eastAsia="zh-CN"/>
              </w:rPr>
              <w:t>（</w:t>
            </w:r>
            <w:r>
              <w:rPr>
                <w:spacing w:val="19"/>
              </w:rPr>
              <w:t>端</w:t>
            </w:r>
            <w:r>
              <w:rPr>
                <w:rFonts w:hint="eastAsia"/>
                <w:spacing w:val="19"/>
                <w:lang w:eastAsia="zh-CN"/>
              </w:rPr>
              <w:t>）</w:t>
            </w:r>
            <w:r>
              <w:rPr>
                <w:spacing w:val="19"/>
              </w:rPr>
              <w:t>受理、一网办理”的要求</w:t>
            </w:r>
            <w:r>
              <w:rPr>
                <w:rFonts w:hint="eastAsia"/>
                <w:spacing w:val="103"/>
                <w:w w:val="175"/>
                <w:lang w:eastAsia="zh-CN"/>
              </w:rPr>
              <w:t>，</w:t>
            </w:r>
            <w:r>
              <w:rPr>
                <w:spacing w:val="14"/>
              </w:rPr>
              <w:t>优化</w:t>
            </w:r>
            <w:r>
              <w:rPr>
                <w:spacing w:val="20"/>
              </w:rPr>
              <w:t>业务流程</w:t>
            </w:r>
            <w:r>
              <w:rPr>
                <w:rFonts w:hint="eastAsia"/>
                <w:spacing w:val="20"/>
                <w:lang w:eastAsia="zh-CN"/>
              </w:rPr>
              <w:t>，</w:t>
            </w:r>
            <w:r>
              <w:rPr>
                <w:spacing w:val="20"/>
              </w:rPr>
              <w:t>减少办事环节、精简申请材料、压缩办理时限。</w:t>
            </w:r>
          </w:p>
          <w:p>
            <w:pPr>
              <w:pStyle w:val="6"/>
              <w:spacing w:before="2" w:line="185" w:lineRule="auto"/>
              <w:ind w:left="110" w:right="108" w:firstLine="4"/>
              <w:jc w:val="both"/>
            </w:pPr>
            <w:r>
              <w:rPr>
                <w:spacing w:val="8"/>
                <w:position w:val="-2"/>
              </w:rPr>
              <w:t>3.</w:t>
            </w:r>
            <w:r>
              <w:rPr>
                <w:spacing w:val="8"/>
              </w:rPr>
              <w:t>持续深化“蒙速办·一次办”改革。全面</w:t>
            </w:r>
            <w:r>
              <w:rPr>
                <w:spacing w:val="7"/>
              </w:rPr>
              <w:t>推行“一张表单”申请、“一套材料”受理模</w:t>
            </w:r>
            <w:r>
              <w:rPr>
                <w:spacing w:val="20"/>
              </w:rPr>
              <w:t>式。丰富受理渠道</w:t>
            </w:r>
            <w:r>
              <w:rPr>
                <w:rFonts w:hint="eastAsia"/>
                <w:spacing w:val="20"/>
                <w:lang w:eastAsia="zh-CN"/>
              </w:rPr>
              <w:t>，</w:t>
            </w:r>
            <w:r>
              <w:rPr>
                <w:spacing w:val="20"/>
              </w:rPr>
              <w:t>对“蒙速办·一次办”专区进行升级</w:t>
            </w:r>
            <w:r>
              <w:rPr>
                <w:rFonts w:hint="eastAsia"/>
                <w:spacing w:val="20"/>
                <w:lang w:eastAsia="zh-CN"/>
              </w:rPr>
              <w:t>，</w:t>
            </w:r>
            <w:r>
              <w:rPr>
                <w:spacing w:val="20"/>
              </w:rPr>
              <w:t>实</w:t>
            </w:r>
            <w:r>
              <w:rPr>
                <w:spacing w:val="19"/>
              </w:rPr>
              <w:t>现材料在线提交、窗口人员</w:t>
            </w:r>
            <w:r>
              <w:rPr>
                <w:spacing w:val="12"/>
              </w:rPr>
              <w:t>受理功能。</w:t>
            </w:r>
          </w:p>
        </w:tc>
        <w:tc>
          <w:tcPr>
            <w:tcW w:w="1443" w:type="dxa"/>
            <w:tcBorders>
              <w:bottom w:val="single" w:color="231F20" w:sz="4"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tcBorders>
              <w:bottom w:val="single" w:color="231F20" w:sz="4" w:space="0"/>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94" w:line="182" w:lineRule="auto"/>
              <w:ind w:left="161"/>
            </w:pPr>
            <w:r>
              <w:rPr>
                <w:spacing w:val="10"/>
              </w:rPr>
              <w:t>自治区各相关部门、单位</w:t>
            </w:r>
          </w:p>
        </w:tc>
        <w:tc>
          <w:tcPr>
            <w:tcW w:w="2435" w:type="dxa"/>
            <w:tcBorders>
              <w:bottom w:val="single" w:color="231F20" w:sz="4" w:space="0"/>
              <w:right w:val="single" w:color="231F20" w:sz="6" w:space="0"/>
            </w:tcBorders>
            <w:vAlign w:val="top"/>
          </w:tcPr>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94"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bl>
    <w:p>
      <w:pPr>
        <w:rPr>
          <w:rFonts w:ascii="Arial"/>
          <w:sz w:val="21"/>
        </w:rPr>
      </w:pPr>
    </w:p>
    <w:p>
      <w:pPr>
        <w:rPr>
          <w:rFonts w:ascii="Arial" w:hAnsi="Arial" w:eastAsia="Arial" w:cs="Arial"/>
          <w:sz w:val="21"/>
          <w:szCs w:val="21"/>
        </w:rPr>
        <w:sectPr>
          <w:footerReference r:id="rId11" w:type="default"/>
          <w:pgSz w:w="21354" w:h="14979"/>
          <w:pgMar w:top="189" w:right="189" w:bottom="418"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04" w:hRule="atLeast"/>
        </w:trPr>
        <w:tc>
          <w:tcPr>
            <w:tcW w:w="729" w:type="dxa"/>
            <w:vMerge w:val="restart"/>
            <w:tcBorders>
              <w:left w:val="single" w:color="231F20" w:sz="6" w:space="0"/>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4" w:line="162" w:lineRule="auto"/>
              <w:ind w:left="252"/>
            </w:pPr>
            <w:r>
              <w:rPr>
                <w:spacing w:val="11"/>
              </w:rPr>
              <w:t>10</w:t>
            </w:r>
          </w:p>
        </w:tc>
        <w:tc>
          <w:tcPr>
            <w:tcW w:w="16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91" w:lineRule="auto"/>
              <w:ind w:left="560" w:hanging="495"/>
            </w:pPr>
            <w:r>
              <w:rPr>
                <w:spacing w:val="-7"/>
              </w:rPr>
              <w:t>推广“免证办”</w:t>
            </w:r>
            <w:r>
              <w:rPr>
                <w:spacing w:val="-1"/>
                <w:w w:val="95"/>
              </w:rPr>
              <w:t>服务</w:t>
            </w:r>
          </w:p>
        </w:tc>
        <w:tc>
          <w:tcPr>
            <w:tcW w:w="2164"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91" w:lineRule="auto"/>
              <w:ind w:left="109" w:firstLine="2"/>
            </w:pPr>
            <w:r>
              <w:rPr>
                <w:spacing w:val="20"/>
              </w:rPr>
              <w:t>推进电子证照在政</w:t>
            </w:r>
            <w:r>
              <w:rPr>
                <w:spacing w:val="21"/>
              </w:rPr>
              <w:t>务服务领域应用和</w:t>
            </w:r>
            <w:r>
              <w:rPr>
                <w:spacing w:val="12"/>
              </w:rPr>
              <w:t>全国互通互认。全</w:t>
            </w:r>
            <w:r>
              <w:rPr>
                <w:spacing w:val="-5"/>
              </w:rPr>
              <w:t>面开展证照梳理</w:t>
            </w:r>
            <w:r>
              <w:rPr>
                <w:rFonts w:hint="eastAsia"/>
                <w:spacing w:val="98"/>
                <w:w w:val="175"/>
                <w:lang w:eastAsia="zh-CN"/>
              </w:rPr>
              <w:t>，</w:t>
            </w:r>
            <w:r>
              <w:rPr>
                <w:spacing w:val="21"/>
              </w:rPr>
              <w:t>通过直接取消证照</w:t>
            </w:r>
            <w:r>
              <w:rPr>
                <w:spacing w:val="30"/>
              </w:rPr>
              <w:t>材料或数据共享、</w:t>
            </w:r>
            <w:r>
              <w:rPr>
                <w:spacing w:val="-4"/>
              </w:rPr>
              <w:t>在线核验等方式</w:t>
            </w:r>
            <w:r>
              <w:rPr>
                <w:rFonts w:hint="eastAsia"/>
                <w:spacing w:val="93"/>
                <w:w w:val="175"/>
                <w:lang w:eastAsia="zh-CN"/>
              </w:rPr>
              <w:t>，</w:t>
            </w:r>
            <w:r>
              <w:rPr>
                <w:spacing w:val="21"/>
              </w:rPr>
              <w:t>推动实现政府部门核发的材料一律免</w:t>
            </w:r>
            <w:r>
              <w:rPr>
                <w:spacing w:val="13"/>
              </w:rPr>
              <w:t>于提交</w:t>
            </w:r>
            <w:r>
              <w:rPr>
                <w:rFonts w:hint="eastAsia"/>
                <w:spacing w:val="93"/>
                <w:w w:val="175"/>
                <w:lang w:eastAsia="zh-CN"/>
              </w:rPr>
              <w:t>，</w:t>
            </w:r>
            <w:r>
              <w:rPr>
                <w:spacing w:val="19"/>
              </w:rPr>
              <w:t>能够提供</w:t>
            </w:r>
            <w:r>
              <w:rPr>
                <w:spacing w:val="21"/>
              </w:rPr>
              <w:t>电子证照的一律免</w:t>
            </w:r>
            <w:r>
              <w:rPr>
                <w:spacing w:val="16"/>
              </w:rPr>
              <w:t>于提交实体证照</w:t>
            </w:r>
          </w:p>
        </w:tc>
        <w:tc>
          <w:tcPr>
            <w:tcW w:w="9619"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4" w:line="184" w:lineRule="auto"/>
              <w:ind w:left="115" w:right="108" w:firstLine="3"/>
            </w:pPr>
            <w:r>
              <w:rPr>
                <w:spacing w:val="27"/>
                <w:position w:val="-2"/>
              </w:rPr>
              <w:t>1.</w:t>
            </w:r>
            <w:r>
              <w:rPr>
                <w:spacing w:val="27"/>
              </w:rPr>
              <w:t>各级政务服务机构需依托全区一体化政务服务平台</w:t>
            </w:r>
            <w:r>
              <w:rPr>
                <w:rFonts w:hint="eastAsia"/>
                <w:spacing w:val="96"/>
                <w:w w:val="175"/>
                <w:lang w:eastAsia="zh-CN"/>
              </w:rPr>
              <w:t>，</w:t>
            </w:r>
            <w:r>
              <w:rPr>
                <w:spacing w:val="6"/>
              </w:rPr>
              <w:t>按照“应归尽归”的原则</w:t>
            </w:r>
            <w:r>
              <w:rPr>
                <w:rFonts w:hint="eastAsia"/>
                <w:spacing w:val="100"/>
                <w:w w:val="175"/>
                <w:lang w:eastAsia="zh-CN"/>
              </w:rPr>
              <w:t>，</w:t>
            </w:r>
            <w:r>
              <w:rPr>
                <w:spacing w:val="14"/>
              </w:rPr>
              <w:t>全面</w:t>
            </w:r>
            <w:r>
              <w:rPr>
                <w:spacing w:val="21"/>
              </w:rPr>
              <w:t>开展证照类型梳理和证照数据汇聚工作</w:t>
            </w:r>
            <w:r>
              <w:rPr>
                <w:rFonts w:hint="eastAsia"/>
                <w:spacing w:val="21"/>
                <w:lang w:eastAsia="zh-CN"/>
              </w:rPr>
              <w:t>，</w:t>
            </w:r>
            <w:r>
              <w:rPr>
                <w:spacing w:val="21"/>
              </w:rPr>
              <w:t>提高数据完整性、准确性和时效性。</w:t>
            </w:r>
          </w:p>
          <w:p>
            <w:pPr>
              <w:pStyle w:val="6"/>
              <w:spacing w:before="3" w:line="185" w:lineRule="auto"/>
              <w:ind w:left="112" w:right="108" w:firstLine="1"/>
              <w:jc w:val="both"/>
            </w:pPr>
            <w:r>
              <w:rPr>
                <w:spacing w:val="30"/>
                <w:position w:val="-2"/>
              </w:rPr>
              <w:t>2.</w:t>
            </w:r>
            <w:r>
              <w:rPr>
                <w:spacing w:val="30"/>
              </w:rPr>
              <w:t>自治区各行业主管部门要统筹各地区执行电子证照国家标准</w:t>
            </w:r>
            <w:r>
              <w:rPr>
                <w:rFonts w:hint="eastAsia"/>
                <w:spacing w:val="30"/>
                <w:lang w:eastAsia="zh-CN"/>
              </w:rPr>
              <w:t>，</w:t>
            </w:r>
            <w:r>
              <w:rPr>
                <w:spacing w:val="30"/>
              </w:rPr>
              <w:t>并对新增的电子证照国</w:t>
            </w:r>
            <w:r>
              <w:rPr>
                <w:spacing w:val="21"/>
              </w:rPr>
              <w:t>家标准进行动态更新</w:t>
            </w:r>
            <w:r>
              <w:rPr>
                <w:rFonts w:hint="eastAsia"/>
                <w:spacing w:val="21"/>
                <w:lang w:eastAsia="zh-CN"/>
              </w:rPr>
              <w:t>，</w:t>
            </w:r>
            <w:r>
              <w:rPr>
                <w:spacing w:val="21"/>
              </w:rPr>
              <w:t>制定完善本行业、本领域其他电子证照的自治区统一规范版式、签</w:t>
            </w:r>
            <w:r>
              <w:rPr>
                <w:spacing w:val="10"/>
              </w:rPr>
              <w:t>发规则、配套制度。</w:t>
            </w:r>
          </w:p>
          <w:p>
            <w:pPr>
              <w:pStyle w:val="6"/>
              <w:spacing w:line="180" w:lineRule="auto"/>
              <w:ind w:left="111" w:right="108" w:firstLine="3"/>
            </w:pPr>
            <w:r>
              <w:rPr>
                <w:spacing w:val="18"/>
                <w:position w:val="-2"/>
              </w:rPr>
              <w:t>3.</w:t>
            </w:r>
            <w:r>
              <w:rPr>
                <w:spacing w:val="18"/>
              </w:rPr>
              <w:t>依托全区一体化政务服务平台</w:t>
            </w:r>
            <w:r>
              <w:rPr>
                <w:spacing w:val="18"/>
                <w:position w:val="1"/>
              </w:rPr>
              <w:t>、</w:t>
            </w:r>
            <w:r>
              <w:rPr>
                <w:spacing w:val="18"/>
                <w:position w:val="-2"/>
              </w:rPr>
              <w:t>12345</w:t>
            </w:r>
            <w:r>
              <w:rPr>
                <w:spacing w:val="18"/>
              </w:rPr>
              <w:t>政务服务热线等渠道</w:t>
            </w:r>
            <w:r>
              <w:rPr>
                <w:rFonts w:hint="eastAsia"/>
                <w:spacing w:val="126"/>
                <w:w w:val="175"/>
                <w:position w:val="1"/>
                <w:lang w:eastAsia="zh-CN"/>
              </w:rPr>
              <w:t>，</w:t>
            </w:r>
            <w:r>
              <w:rPr>
                <w:spacing w:val="20"/>
              </w:rPr>
              <w:t>建立电子证照签发以及跨</w:t>
            </w:r>
            <w:r>
              <w:rPr>
                <w:spacing w:val="15"/>
              </w:rPr>
              <w:t>地区跨层级互通互认、异议处理、反馈纠错规则机制。</w:t>
            </w:r>
          </w:p>
        </w:tc>
        <w:tc>
          <w:tcPr>
            <w:tcW w:w="1443"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4" w:line="185" w:lineRule="auto"/>
              <w:ind w:left="254" w:right="94" w:hanging="150"/>
            </w:pPr>
            <w:r>
              <w:rPr>
                <w:spacing w:val="8"/>
                <w:position w:val="-1"/>
              </w:rPr>
              <w:t>2022</w:t>
            </w:r>
            <w:r>
              <w:rPr>
                <w:spacing w:val="8"/>
                <w:position w:val="1"/>
              </w:rPr>
              <w:t>年底前</w:t>
            </w:r>
            <w:r>
              <w:rPr>
                <w:spacing w:val="14"/>
              </w:rPr>
              <w:t>持续推进</w:t>
            </w:r>
          </w:p>
        </w:tc>
        <w:tc>
          <w:tcPr>
            <w:tcW w:w="288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94" w:line="182" w:lineRule="auto"/>
              <w:ind w:left="161"/>
            </w:pPr>
            <w:r>
              <w:rPr>
                <w:spacing w:val="10"/>
              </w:rPr>
              <w:t>自治区各相关部门、单位</w:t>
            </w:r>
          </w:p>
        </w:tc>
        <w:tc>
          <w:tcPr>
            <w:tcW w:w="2435" w:type="dxa"/>
            <w:tcBorders>
              <w:right w:val="single" w:color="231F2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4"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04"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5" w:line="183" w:lineRule="auto"/>
              <w:ind w:left="112" w:right="108" w:firstLine="5"/>
            </w:pPr>
            <w:r>
              <w:rPr>
                <w:spacing w:val="22"/>
                <w:position w:val="-2"/>
              </w:rPr>
              <w:t>1.</w:t>
            </w:r>
            <w:r>
              <w:rPr>
                <w:spacing w:val="22"/>
              </w:rPr>
              <w:t>推动通过数据共享、在线核验等方式</w:t>
            </w:r>
            <w:r>
              <w:rPr>
                <w:rFonts w:hint="eastAsia"/>
                <w:spacing w:val="93"/>
                <w:w w:val="175"/>
                <w:lang w:eastAsia="zh-CN"/>
              </w:rPr>
              <w:t>，</w:t>
            </w:r>
            <w:r>
              <w:rPr>
                <w:spacing w:val="28"/>
              </w:rPr>
              <w:t>支持已汇聚的电子证照在政务服务事项办理中</w:t>
            </w:r>
            <w:r>
              <w:rPr>
                <w:spacing w:val="15"/>
              </w:rPr>
              <w:t>免于提交实体证照。</w:t>
            </w:r>
          </w:p>
          <w:p>
            <w:pPr>
              <w:pStyle w:val="6"/>
              <w:spacing w:before="4" w:line="188" w:lineRule="auto"/>
              <w:ind w:left="113"/>
            </w:pPr>
            <w:r>
              <w:rPr>
                <w:spacing w:val="25"/>
                <w:position w:val="-2"/>
              </w:rPr>
              <w:t>2.</w:t>
            </w:r>
            <w:r>
              <w:rPr>
                <w:spacing w:val="25"/>
              </w:rPr>
              <w:t>自治区各行业主管部门需健全电子证照应用制度</w:t>
            </w:r>
            <w:r>
              <w:rPr>
                <w:rFonts w:hint="eastAsia"/>
                <w:spacing w:val="99"/>
                <w:w w:val="175"/>
                <w:lang w:eastAsia="zh-CN"/>
              </w:rPr>
              <w:t>，</w:t>
            </w:r>
            <w:r>
              <w:rPr>
                <w:spacing w:val="18"/>
              </w:rPr>
              <w:t>推动电子证照标准化、规范化</w:t>
            </w:r>
            <w:r>
              <w:rPr>
                <w:rFonts w:hint="eastAsia"/>
                <w:spacing w:val="16"/>
                <w:w w:val="137"/>
                <w:lang w:eastAsia="zh-CN"/>
              </w:rPr>
              <w:t>，</w:t>
            </w:r>
            <w:r>
              <w:rPr>
                <w:spacing w:val="16"/>
                <w:w w:val="137"/>
              </w:rPr>
              <w:t>拓</w:t>
            </w:r>
            <w:r>
              <w:rPr>
                <w:spacing w:val="12"/>
              </w:rPr>
              <w:t>宽应用领域</w:t>
            </w:r>
            <w:r>
              <w:rPr>
                <w:rFonts w:hint="eastAsia"/>
                <w:spacing w:val="93"/>
                <w:w w:val="175"/>
                <w:lang w:eastAsia="zh-CN"/>
              </w:rPr>
              <w:t>，</w:t>
            </w:r>
            <w:r>
              <w:rPr>
                <w:spacing w:val="14"/>
              </w:rPr>
              <w:t>明确电子证照与纸质证照具有同等效力。按照“谁主管、谁审核、谁负责”</w:t>
            </w:r>
            <w:r>
              <w:rPr>
                <w:spacing w:val="9"/>
              </w:rPr>
              <w:t>的原则</w:t>
            </w:r>
            <w:r>
              <w:rPr>
                <w:rFonts w:hint="eastAsia"/>
                <w:spacing w:val="91"/>
                <w:w w:val="175"/>
                <w:lang w:eastAsia="zh-CN"/>
              </w:rPr>
              <w:t>，</w:t>
            </w:r>
            <w:r>
              <w:rPr>
                <w:spacing w:val="11"/>
              </w:rPr>
              <w:t>自治区各部门通过“</w:t>
            </w:r>
            <w:r>
              <w:rPr>
                <w:spacing w:val="-3"/>
                <w:w w:val="58"/>
              </w:rPr>
              <w:t>一</w:t>
            </w:r>
            <w:r>
              <w:rPr>
                <w:spacing w:val="11"/>
              </w:rPr>
              <w:t>证一接口”服务审核、管理自治区数据共享</w:t>
            </w:r>
            <w:r>
              <w:rPr>
                <w:spacing w:val="10"/>
              </w:rPr>
              <w:t>受理服务系统</w:t>
            </w:r>
            <w:r>
              <w:rPr>
                <w:spacing w:val="13"/>
              </w:rPr>
              <w:t>中提交的资源申请。</w:t>
            </w:r>
          </w:p>
          <w:p>
            <w:pPr>
              <w:pStyle w:val="6"/>
              <w:spacing w:before="4" w:line="186" w:lineRule="auto"/>
              <w:ind w:left="110" w:firstLine="4"/>
            </w:pPr>
            <w:r>
              <w:rPr>
                <w:spacing w:val="27"/>
                <w:position w:val="-2"/>
              </w:rPr>
              <w:t>3.</w:t>
            </w:r>
            <w:r>
              <w:rPr>
                <w:spacing w:val="27"/>
              </w:rPr>
              <w:t>各地区各相关部门负责通过技术对接</w:t>
            </w:r>
            <w:r>
              <w:rPr>
                <w:rFonts w:hint="eastAsia"/>
                <w:spacing w:val="27"/>
                <w:lang w:eastAsia="zh-CN"/>
              </w:rPr>
              <w:t>，</w:t>
            </w:r>
            <w:r>
              <w:rPr>
                <w:spacing w:val="27"/>
              </w:rPr>
              <w:t>实现在业务审批系统中对证照数据</w:t>
            </w:r>
            <w:r>
              <w:rPr>
                <w:spacing w:val="26"/>
              </w:rPr>
              <w:t>的共享调用</w:t>
            </w:r>
            <w:r>
              <w:rPr>
                <w:rFonts w:hint="eastAsia"/>
                <w:spacing w:val="93"/>
                <w:w w:val="175"/>
                <w:lang w:eastAsia="zh-CN"/>
              </w:rPr>
              <w:t>，</w:t>
            </w:r>
            <w:r>
              <w:rPr>
                <w:spacing w:val="18"/>
              </w:rPr>
              <w:t>企业和群众通过“蒙速办”移动端精准授权审批系统使用相关证照数据</w:t>
            </w:r>
            <w:r>
              <w:rPr>
                <w:rFonts w:hint="eastAsia"/>
                <w:spacing w:val="18"/>
                <w:lang w:eastAsia="zh-CN"/>
              </w:rPr>
              <w:t>，</w:t>
            </w:r>
            <w:r>
              <w:rPr>
                <w:spacing w:val="18"/>
              </w:rPr>
              <w:t>保障持证主体信</w:t>
            </w:r>
            <w:r>
              <w:rPr>
                <w:spacing w:val="9"/>
              </w:rPr>
              <w:t>息安全。</w:t>
            </w:r>
          </w:p>
        </w:tc>
        <w:tc>
          <w:tcPr>
            <w:tcW w:w="1443"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5" w:line="185" w:lineRule="auto"/>
              <w:ind w:left="254" w:right="94" w:hanging="150"/>
            </w:pPr>
            <w:r>
              <w:rPr>
                <w:spacing w:val="8"/>
                <w:position w:val="-1"/>
              </w:rPr>
              <w:t>2023</w:t>
            </w:r>
            <w:r>
              <w:rPr>
                <w:spacing w:val="8"/>
                <w:position w:val="1"/>
              </w:rPr>
              <w:t>年底前</w:t>
            </w:r>
            <w:r>
              <w:rPr>
                <w:spacing w:val="14"/>
              </w:rPr>
              <w:t>持续推进</w:t>
            </w:r>
          </w:p>
        </w:tc>
        <w:tc>
          <w:tcPr>
            <w:tcW w:w="2886" w:type="dxa"/>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4" w:line="191" w:lineRule="auto"/>
              <w:ind w:left="117" w:right="106" w:firstLine="43"/>
              <w:jc w:val="both"/>
            </w:pPr>
            <w:r>
              <w:rPr>
                <w:spacing w:val="33"/>
              </w:rPr>
              <w:t>自治区各相关部门、单</w:t>
            </w:r>
            <w:r>
              <w:rPr>
                <w:spacing w:val="27"/>
              </w:rPr>
              <w:t>位</w:t>
            </w:r>
            <w:r>
              <w:rPr>
                <w:rFonts w:hint="eastAsia"/>
                <w:spacing w:val="27"/>
                <w:lang w:eastAsia="zh-CN"/>
              </w:rPr>
              <w:t>，</w:t>
            </w:r>
            <w:r>
              <w:rPr>
                <w:spacing w:val="27"/>
              </w:rPr>
              <w:t>各盟行政公署、市人</w:t>
            </w:r>
            <w:r>
              <w:rPr>
                <w:spacing w:val="31"/>
              </w:rPr>
              <w:t>民政府</w:t>
            </w:r>
            <w:r>
              <w:rPr>
                <w:rFonts w:hint="eastAsia"/>
                <w:spacing w:val="31"/>
                <w:lang w:eastAsia="zh-CN"/>
              </w:rPr>
              <w:t>，</w:t>
            </w:r>
            <w:r>
              <w:rPr>
                <w:spacing w:val="31"/>
              </w:rPr>
              <w:t>各旗县级人民政</w:t>
            </w:r>
            <w:r>
              <w:rPr>
                <w:spacing w:val="18"/>
              </w:rPr>
              <w:t>府按职责分工负责</w:t>
            </w:r>
          </w:p>
        </w:tc>
        <w:tc>
          <w:tcPr>
            <w:tcW w:w="2435"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09"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6"/>
              <w:spacing w:before="94" w:line="192" w:lineRule="auto"/>
              <w:ind w:left="109" w:right="108" w:firstLine="43"/>
            </w:pPr>
            <w:r>
              <w:rPr>
                <w:spacing w:val="23"/>
              </w:rPr>
              <w:t>自治区各行业主管部门需依托全区一体化政务服务平台</w:t>
            </w:r>
            <w:r>
              <w:rPr>
                <w:rFonts w:hint="eastAsia"/>
                <w:spacing w:val="22"/>
                <w:lang w:eastAsia="zh-CN"/>
              </w:rPr>
              <w:t>，</w:t>
            </w:r>
            <w:r>
              <w:rPr>
                <w:spacing w:val="22"/>
              </w:rPr>
              <w:t>推动高频电子证照实现全国互通</w:t>
            </w:r>
            <w:r>
              <w:rPr>
                <w:spacing w:val="12"/>
              </w:rPr>
              <w:t>互认</w:t>
            </w:r>
            <w:r>
              <w:rPr>
                <w:rFonts w:hint="eastAsia"/>
                <w:spacing w:val="12"/>
                <w:lang w:eastAsia="zh-CN"/>
              </w:rPr>
              <w:t>，</w:t>
            </w:r>
            <w:r>
              <w:rPr>
                <w:spacing w:val="12"/>
              </w:rPr>
              <w:t>全面推广“免证办”服务。</w:t>
            </w:r>
          </w:p>
        </w:tc>
        <w:tc>
          <w:tcPr>
            <w:tcW w:w="1443" w:type="dxa"/>
            <w:tcBorders>
              <w:bottom w:val="single" w:color="231F20" w:sz="4" w:space="0"/>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5" w:line="179" w:lineRule="auto"/>
              <w:ind w:left="104"/>
            </w:pPr>
            <w:r>
              <w:rPr>
                <w:spacing w:val="8"/>
                <w:position w:val="-1"/>
              </w:rPr>
              <w:t>2025</w:t>
            </w:r>
            <w:r>
              <w:rPr>
                <w:spacing w:val="8"/>
                <w:position w:val="1"/>
              </w:rPr>
              <w:t>年底前</w:t>
            </w:r>
          </w:p>
        </w:tc>
        <w:tc>
          <w:tcPr>
            <w:tcW w:w="2886" w:type="dxa"/>
            <w:tcBorders>
              <w:bottom w:val="single" w:color="231F20" w:sz="4" w:space="0"/>
            </w:tcBorders>
            <w:vAlign w:val="top"/>
          </w:tcPr>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5" w:line="182" w:lineRule="auto"/>
              <w:ind w:left="161"/>
            </w:pPr>
            <w:r>
              <w:rPr>
                <w:spacing w:val="10"/>
              </w:rPr>
              <w:t>自治区各相关部门、单位</w:t>
            </w:r>
          </w:p>
        </w:tc>
        <w:tc>
          <w:tcPr>
            <w:tcW w:w="2435" w:type="dxa"/>
            <w:tcBorders>
              <w:bottom w:val="single" w:color="231F20" w:sz="4" w:space="0"/>
              <w:right w:val="single" w:color="231F20" w:sz="6" w:space="0"/>
            </w:tcBorders>
            <w:vAlign w:val="top"/>
          </w:tcPr>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pStyle w:val="6"/>
              <w:spacing w:before="94" w:line="180" w:lineRule="auto"/>
              <w:ind w:left="120"/>
            </w:pPr>
            <w:r>
              <w:rPr>
                <w:spacing w:val="19"/>
              </w:rPr>
              <w:t>各盟行政公署、市人</w:t>
            </w:r>
          </w:p>
          <w:p>
            <w:pPr>
              <w:pStyle w:val="6"/>
              <w:spacing w:before="16" w:line="191" w:lineRule="auto"/>
              <w:ind w:left="125" w:right="106" w:firstLine="14"/>
              <w:jc w:val="both"/>
            </w:pPr>
            <w:r>
              <w:rPr>
                <w:spacing w:val="9"/>
              </w:rPr>
              <w:t>民政府</w:t>
            </w:r>
            <w:r>
              <w:rPr>
                <w:rFonts w:hint="eastAsia"/>
                <w:spacing w:val="95"/>
                <w:w w:val="175"/>
                <w:lang w:eastAsia="zh-CN"/>
              </w:rPr>
              <w:t>，</w:t>
            </w:r>
            <w:r>
              <w:rPr>
                <w:spacing w:val="24"/>
              </w:rPr>
              <w:t>各旗县级人</w:t>
            </w:r>
            <w:r>
              <w:rPr>
                <w:spacing w:val="-1"/>
              </w:rPr>
              <w:t>民政府按职责分工</w:t>
            </w:r>
            <w:r>
              <w:rPr>
                <w:spacing w:val="7"/>
              </w:rPr>
              <w:t>负责</w:t>
            </w:r>
          </w:p>
        </w:tc>
      </w:tr>
    </w:tbl>
    <w:p>
      <w:pPr>
        <w:rPr>
          <w:rFonts w:ascii="Arial"/>
          <w:sz w:val="21"/>
        </w:rPr>
      </w:pPr>
    </w:p>
    <w:p>
      <w:pPr>
        <w:rPr>
          <w:rFonts w:ascii="Arial" w:hAnsi="Arial" w:eastAsia="Arial" w:cs="Arial"/>
          <w:sz w:val="21"/>
          <w:szCs w:val="21"/>
        </w:rPr>
        <w:sectPr>
          <w:footerReference r:id="rId12" w:type="default"/>
          <w:pgSz w:w="21354" w:h="14979"/>
          <w:pgMar w:top="189" w:right="189" w:bottom="425"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21" w:hRule="atLeast"/>
        </w:trPr>
        <w:tc>
          <w:tcPr>
            <w:tcW w:w="729" w:type="dxa"/>
            <w:vMerge w:val="restart"/>
            <w:tcBorders>
              <w:left w:val="single" w:color="231F2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4" w:line="163" w:lineRule="auto"/>
              <w:ind w:left="252"/>
            </w:pPr>
            <w:r>
              <w:rPr>
                <w:spacing w:val="11"/>
              </w:rPr>
              <w:t>11</w:t>
            </w:r>
          </w:p>
        </w:tc>
        <w:tc>
          <w:tcPr>
            <w:tcW w:w="168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5" w:line="190" w:lineRule="auto"/>
              <w:ind w:left="366" w:right="132" w:hanging="241"/>
            </w:pPr>
            <w:r>
              <w:rPr>
                <w:spacing w:val="16"/>
              </w:rPr>
              <w:t>推动更多政务</w:t>
            </w:r>
            <w:r>
              <w:rPr>
                <w:spacing w:val="14"/>
              </w:rPr>
              <w:t>服务事项</w:t>
            </w:r>
          </w:p>
          <w:p>
            <w:pPr>
              <w:pStyle w:val="6"/>
              <w:spacing w:before="4" w:line="179" w:lineRule="auto"/>
              <w:ind w:left="256"/>
            </w:pPr>
            <w:r>
              <w:rPr>
                <w:spacing w:val="34"/>
              </w:rPr>
              <w:t>“就近办”</w:t>
            </w:r>
          </w:p>
        </w:tc>
        <w:tc>
          <w:tcPr>
            <w:tcW w:w="216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5" w:line="191" w:lineRule="auto"/>
              <w:ind w:left="108" w:right="115" w:firstLine="3"/>
              <w:jc w:val="both"/>
            </w:pPr>
            <w:r>
              <w:rPr>
                <w:spacing w:val="16"/>
              </w:rPr>
              <w:t>推动公共教育、劳</w:t>
            </w:r>
            <w:r>
              <w:rPr>
                <w:spacing w:val="-2"/>
              </w:rPr>
              <w:t>动就业、社会保</w:t>
            </w:r>
            <w:r>
              <w:rPr>
                <w:spacing w:val="8"/>
              </w:rPr>
              <w:t>险、医疗卫生、养</w:t>
            </w:r>
            <w:r>
              <w:rPr>
                <w:spacing w:val="-3"/>
              </w:rPr>
              <w:t>老服务、社会服</w:t>
            </w:r>
            <w:r>
              <w:rPr>
                <w:spacing w:val="16"/>
              </w:rPr>
              <w:t>务、户籍管理等领</w:t>
            </w:r>
            <w:r>
              <w:rPr>
                <w:spacing w:val="21"/>
              </w:rPr>
              <w:t>域群众经常办理且基层能有效承接的政务服务事项以委</w:t>
            </w:r>
            <w:r>
              <w:rPr>
                <w:spacing w:val="-1"/>
              </w:rPr>
              <w:t>托受理、授权办</w:t>
            </w:r>
            <w:r>
              <w:rPr>
                <w:spacing w:val="16"/>
              </w:rPr>
              <w:t>理、帮办代办等方</w:t>
            </w:r>
            <w:r>
              <w:rPr>
                <w:spacing w:val="21"/>
              </w:rPr>
              <w:t>式下沉至便民服务</w:t>
            </w:r>
            <w:r>
              <w:rPr>
                <w:spacing w:val="31"/>
              </w:rPr>
              <w:t>中心</w:t>
            </w:r>
            <w:r>
              <w:rPr>
                <w:rFonts w:hint="eastAsia"/>
                <w:spacing w:val="31"/>
                <w:lang w:eastAsia="zh-CN"/>
              </w:rPr>
              <w:t>（</w:t>
            </w:r>
            <w:r>
              <w:rPr>
                <w:spacing w:val="31"/>
              </w:rPr>
              <w:t>站</w:t>
            </w:r>
            <w:r>
              <w:rPr>
                <w:rFonts w:hint="eastAsia"/>
                <w:spacing w:val="31"/>
                <w:lang w:eastAsia="zh-CN"/>
              </w:rPr>
              <w:t>）</w:t>
            </w:r>
            <w:r>
              <w:rPr>
                <w:spacing w:val="31"/>
              </w:rPr>
              <w:t>办理</w:t>
            </w:r>
          </w:p>
        </w:tc>
        <w:tc>
          <w:tcPr>
            <w:tcW w:w="9619" w:type="dxa"/>
            <w:vAlign w:val="top"/>
          </w:tcPr>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94" w:line="183" w:lineRule="auto"/>
              <w:ind w:left="113" w:right="108" w:firstLine="4"/>
            </w:pPr>
            <w:r>
              <w:rPr>
                <w:spacing w:val="23"/>
                <w:position w:val="-2"/>
              </w:rPr>
              <w:t>1.</w:t>
            </w:r>
            <w:r>
              <w:rPr>
                <w:spacing w:val="23"/>
              </w:rPr>
              <w:t>推动中小学报名及常见问题解答、中考成绩查询、高考成绩查询、学校咨询电话查询</w:t>
            </w:r>
            <w:r>
              <w:rPr>
                <w:spacing w:val="27"/>
              </w:rPr>
              <w:t>等群众关心的教育高频事项</w:t>
            </w:r>
            <w:r>
              <w:rPr>
                <w:rFonts w:hint="eastAsia"/>
                <w:spacing w:val="27"/>
                <w:lang w:eastAsia="zh-CN"/>
              </w:rPr>
              <w:t>，</w:t>
            </w:r>
            <w:r>
              <w:rPr>
                <w:spacing w:val="27"/>
              </w:rPr>
              <w:t>下沉至便民服务中心</w:t>
            </w:r>
            <w:r>
              <w:rPr>
                <w:rFonts w:hint="eastAsia"/>
                <w:spacing w:val="27"/>
                <w:lang w:eastAsia="zh-CN"/>
              </w:rPr>
              <w:t>（</w:t>
            </w:r>
            <w:r>
              <w:rPr>
                <w:spacing w:val="27"/>
              </w:rPr>
              <w:t>站</w:t>
            </w:r>
            <w:r>
              <w:rPr>
                <w:rFonts w:hint="eastAsia"/>
                <w:spacing w:val="27"/>
                <w:lang w:eastAsia="zh-CN"/>
              </w:rPr>
              <w:t>）</w:t>
            </w:r>
            <w:r>
              <w:rPr>
                <w:spacing w:val="26"/>
              </w:rPr>
              <w:t>办理。</w:t>
            </w:r>
          </w:p>
          <w:p>
            <w:pPr>
              <w:pStyle w:val="6"/>
              <w:spacing w:before="4" w:line="185" w:lineRule="auto"/>
              <w:ind w:left="111" w:right="108" w:firstLine="2"/>
            </w:pPr>
            <w:r>
              <w:rPr>
                <w:spacing w:val="28"/>
                <w:position w:val="-2"/>
              </w:rPr>
              <w:t>2.</w:t>
            </w:r>
            <w:r>
              <w:rPr>
                <w:spacing w:val="28"/>
              </w:rPr>
              <w:t>建立便民服务中心与派出所工作联席制度</w:t>
            </w:r>
            <w:r>
              <w:rPr>
                <w:rFonts w:hint="eastAsia"/>
                <w:spacing w:val="28"/>
                <w:lang w:eastAsia="zh-CN"/>
              </w:rPr>
              <w:t>，</w:t>
            </w:r>
            <w:r>
              <w:rPr>
                <w:spacing w:val="28"/>
              </w:rPr>
              <w:t>将户籍、治安、交管等简单高频政务服务</w:t>
            </w:r>
            <w:r>
              <w:rPr>
                <w:spacing w:val="19"/>
              </w:rPr>
              <w:t>事项进驻便民服务中心集中办理</w:t>
            </w:r>
            <w:r>
              <w:rPr>
                <w:rFonts w:hint="eastAsia"/>
                <w:spacing w:val="93"/>
                <w:w w:val="175"/>
                <w:lang w:eastAsia="zh-CN"/>
              </w:rPr>
              <w:t>，</w:t>
            </w:r>
            <w:r>
              <w:rPr>
                <w:spacing w:val="23"/>
              </w:rPr>
              <w:t>打造公安便民服务新模式</w:t>
            </w:r>
            <w:r>
              <w:rPr>
                <w:rFonts w:hint="eastAsia"/>
                <w:spacing w:val="23"/>
                <w:lang w:eastAsia="zh-CN"/>
              </w:rPr>
              <w:t>，</w:t>
            </w:r>
            <w:r>
              <w:rPr>
                <w:spacing w:val="23"/>
              </w:rPr>
              <w:t>减少群众跑腿次数。</w:t>
            </w:r>
          </w:p>
        </w:tc>
        <w:tc>
          <w:tcPr>
            <w:tcW w:w="1443" w:type="dxa"/>
            <w:vAlign w:val="top"/>
          </w:tcPr>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91" w:lineRule="auto"/>
              <w:ind w:left="116" w:right="106" w:firstLine="44"/>
              <w:jc w:val="both"/>
            </w:pPr>
            <w:r>
              <w:rPr>
                <w:spacing w:val="13"/>
              </w:rPr>
              <w:t>自治区教育厅、</w:t>
            </w:r>
            <w:r>
              <w:rPr>
                <w:rFonts w:hint="eastAsia"/>
                <w:spacing w:val="13"/>
                <w:lang w:eastAsia="zh-CN"/>
              </w:rPr>
              <w:t>人力资源和社会保障厅</w:t>
            </w:r>
            <w:r>
              <w:rPr>
                <w:spacing w:val="11"/>
              </w:rPr>
              <w:t>、医保局、卫</w:t>
            </w:r>
            <w:r>
              <w:rPr>
                <w:spacing w:val="10"/>
              </w:rPr>
              <w:t>生健康委、民政厅、公安厅等</w:t>
            </w:r>
          </w:p>
        </w:tc>
        <w:tc>
          <w:tcPr>
            <w:tcW w:w="2435" w:type="dxa"/>
            <w:vMerge w:val="restart"/>
            <w:tcBorders>
              <w:bottom w:val="nil"/>
              <w:right w:val="single" w:color="231F20" w:sz="6"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21"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449" w:lineRule="auto"/>
              <w:rPr>
                <w:rFonts w:ascii="Arial"/>
                <w:sz w:val="21"/>
              </w:rPr>
            </w:pPr>
          </w:p>
          <w:p>
            <w:pPr>
              <w:pStyle w:val="6"/>
              <w:spacing w:before="94" w:line="184" w:lineRule="auto"/>
              <w:ind w:left="113" w:right="108" w:firstLine="4"/>
            </w:pPr>
            <w:r>
              <w:rPr>
                <w:spacing w:val="30"/>
                <w:position w:val="-2"/>
              </w:rPr>
              <w:t>1.</w:t>
            </w:r>
            <w:r>
              <w:rPr>
                <w:spacing w:val="30"/>
              </w:rPr>
              <w:t>将职业培训需求登记业务下沉至便民服务中心</w:t>
            </w:r>
            <w:r>
              <w:rPr>
                <w:rFonts w:hint="eastAsia"/>
                <w:spacing w:val="30"/>
                <w:lang w:eastAsia="zh-CN"/>
              </w:rPr>
              <w:t>（</w:t>
            </w:r>
            <w:r>
              <w:rPr>
                <w:spacing w:val="30"/>
              </w:rPr>
              <w:t>站</w:t>
            </w:r>
            <w:r>
              <w:rPr>
                <w:rFonts w:hint="eastAsia"/>
                <w:spacing w:val="30"/>
                <w:lang w:eastAsia="zh-CN"/>
              </w:rPr>
              <w:t>）</w:t>
            </w:r>
            <w:r>
              <w:rPr>
                <w:spacing w:val="30"/>
              </w:rPr>
              <w:t>办理</w:t>
            </w:r>
            <w:r>
              <w:rPr>
                <w:rFonts w:hint="eastAsia"/>
                <w:spacing w:val="99"/>
                <w:w w:val="175"/>
                <w:lang w:eastAsia="zh-CN"/>
              </w:rPr>
              <w:t>，</w:t>
            </w:r>
            <w:r>
              <w:rPr>
                <w:spacing w:val="27"/>
              </w:rPr>
              <w:t>方便当地企业和群众公共</w:t>
            </w:r>
            <w:r>
              <w:rPr>
                <w:spacing w:val="14"/>
              </w:rPr>
              <w:t>就业服务需求。</w:t>
            </w:r>
          </w:p>
          <w:p>
            <w:pPr>
              <w:pStyle w:val="6"/>
              <w:spacing w:line="183" w:lineRule="auto"/>
              <w:ind w:left="109" w:right="108" w:firstLine="4"/>
              <w:jc w:val="both"/>
            </w:pPr>
            <w:r>
              <w:rPr>
                <w:spacing w:val="23"/>
                <w:position w:val="-2"/>
              </w:rPr>
              <w:t>2.</w:t>
            </w:r>
            <w:r>
              <w:rPr>
                <w:spacing w:val="23"/>
              </w:rPr>
              <w:t>将社会保险增减员变动、个人基本信息修改、失业保险金申领、失业补助金</w:t>
            </w:r>
            <w:r>
              <w:rPr>
                <w:spacing w:val="22"/>
              </w:rPr>
              <w:t>申领、企</w:t>
            </w:r>
            <w:r>
              <w:rPr>
                <w:spacing w:val="16"/>
              </w:rPr>
              <w:t>业职工基本养老金申领、医保参保登记、参保信息查询与变更、异地就医</w:t>
            </w:r>
            <w:r>
              <w:rPr>
                <w:spacing w:val="15"/>
              </w:rPr>
              <w:t>备案、卫生健康</w:t>
            </w:r>
            <w:r>
              <w:rPr>
                <w:spacing w:val="24"/>
              </w:rPr>
              <w:t>等</w:t>
            </w:r>
            <w:r>
              <w:rPr>
                <w:spacing w:val="24"/>
                <w:position w:val="-2"/>
              </w:rPr>
              <w:t>9</w:t>
            </w:r>
            <w:r>
              <w:rPr>
                <w:spacing w:val="24"/>
              </w:rPr>
              <w:t>类业务下沉至便民服务中心</w:t>
            </w:r>
            <w:r>
              <w:rPr>
                <w:rFonts w:hint="eastAsia"/>
                <w:spacing w:val="24"/>
                <w:lang w:eastAsia="zh-CN"/>
              </w:rPr>
              <w:t>（</w:t>
            </w:r>
            <w:r>
              <w:rPr>
                <w:spacing w:val="24"/>
              </w:rPr>
              <w:t>站</w:t>
            </w:r>
            <w:r>
              <w:rPr>
                <w:rFonts w:hint="eastAsia"/>
                <w:spacing w:val="24"/>
                <w:lang w:eastAsia="zh-CN"/>
              </w:rPr>
              <w:t>）</w:t>
            </w:r>
            <w:r>
              <w:rPr>
                <w:spacing w:val="24"/>
              </w:rPr>
              <w:t>办理。</w:t>
            </w:r>
          </w:p>
          <w:p>
            <w:pPr>
              <w:pStyle w:val="6"/>
              <w:spacing w:before="2" w:line="184" w:lineRule="auto"/>
              <w:ind w:left="114"/>
            </w:pPr>
            <w:r>
              <w:rPr>
                <w:spacing w:val="33"/>
                <w:position w:val="-2"/>
              </w:rPr>
              <w:t>3.</w:t>
            </w:r>
            <w:r>
              <w:rPr>
                <w:spacing w:val="33"/>
              </w:rPr>
              <w:t>机构养老备案可委托便民服务中心</w:t>
            </w:r>
            <w:r>
              <w:rPr>
                <w:rFonts w:hint="eastAsia"/>
                <w:spacing w:val="33"/>
                <w:lang w:eastAsia="zh-CN"/>
              </w:rPr>
              <w:t>（</w:t>
            </w:r>
            <w:r>
              <w:rPr>
                <w:spacing w:val="33"/>
              </w:rPr>
              <w:t>站</w:t>
            </w:r>
            <w:r>
              <w:rPr>
                <w:rFonts w:hint="eastAsia"/>
                <w:spacing w:val="33"/>
                <w:lang w:eastAsia="zh-CN"/>
              </w:rPr>
              <w:t>）</w:t>
            </w:r>
            <w:r>
              <w:rPr>
                <w:spacing w:val="33"/>
              </w:rPr>
              <w:t>集成化受理</w:t>
            </w:r>
            <w:r>
              <w:rPr>
                <w:rFonts w:hint="eastAsia"/>
                <w:spacing w:val="98"/>
                <w:w w:val="175"/>
                <w:lang w:eastAsia="zh-CN"/>
              </w:rPr>
              <w:t>，</w:t>
            </w:r>
            <w:r>
              <w:rPr>
                <w:spacing w:val="31"/>
              </w:rPr>
              <w:t>逐步实现证照数据共享校验</w:t>
            </w:r>
            <w:r>
              <w:rPr>
                <w:rFonts w:hint="eastAsia"/>
                <w:spacing w:val="93"/>
                <w:w w:val="175"/>
                <w:lang w:eastAsia="zh-CN"/>
              </w:rPr>
              <w:t>，</w:t>
            </w:r>
            <w:r>
              <w:rPr>
                <w:spacing w:val="15"/>
              </w:rPr>
              <w:t>开通全流程在线申报。</w:t>
            </w:r>
          </w:p>
        </w:tc>
        <w:tc>
          <w:tcPr>
            <w:tcW w:w="1443"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21"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4" w:line="190" w:lineRule="auto"/>
              <w:ind w:left="107" w:firstLine="4"/>
            </w:pPr>
            <w:r>
              <w:rPr>
                <w:spacing w:val="-8"/>
              </w:rPr>
              <w:t>推广</w:t>
            </w:r>
            <w:r>
              <w:rPr>
                <w:spacing w:val="-8"/>
                <w:position w:val="-2"/>
              </w:rPr>
              <w:t>24</w:t>
            </w:r>
            <w:r>
              <w:rPr>
                <w:spacing w:val="-8"/>
              </w:rPr>
              <w:t>小时自助</w:t>
            </w:r>
            <w:r>
              <w:rPr>
                <w:spacing w:val="35"/>
              </w:rPr>
              <w:t>服务</w:t>
            </w:r>
            <w:r>
              <w:rPr>
                <w:rFonts w:hint="eastAsia"/>
                <w:spacing w:val="35"/>
                <w:lang w:eastAsia="zh-CN"/>
              </w:rPr>
              <w:t>，</w:t>
            </w:r>
            <w:r>
              <w:rPr>
                <w:spacing w:val="35"/>
              </w:rPr>
              <w:t>推动集成式</w:t>
            </w:r>
            <w:r>
              <w:rPr>
                <w:spacing w:val="19"/>
              </w:rPr>
              <w:t>自助终端向村</w:t>
            </w:r>
            <w:r>
              <w:rPr>
                <w:rFonts w:hint="eastAsia"/>
                <w:spacing w:val="19"/>
                <w:lang w:eastAsia="zh-CN"/>
              </w:rPr>
              <w:t>（</w:t>
            </w:r>
            <w:r>
              <w:rPr>
                <w:spacing w:val="19"/>
              </w:rPr>
              <w:t>社</w:t>
            </w:r>
            <w:r>
              <w:rPr>
                <w:spacing w:val="14"/>
              </w:rPr>
              <w:t>区</w:t>
            </w:r>
            <w:r>
              <w:rPr>
                <w:rFonts w:hint="eastAsia"/>
                <w:spacing w:val="14"/>
                <w:lang w:eastAsia="zh-CN"/>
              </w:rPr>
              <w:t>）</w:t>
            </w:r>
            <w:r>
              <w:rPr>
                <w:spacing w:val="14"/>
              </w:rPr>
              <w:t>、园区、商场、</w:t>
            </w:r>
            <w:r>
              <w:rPr>
                <w:spacing w:val="-6"/>
              </w:rPr>
              <w:t>楼宇和银行、邮</w:t>
            </w:r>
            <w:r>
              <w:rPr>
                <w:spacing w:val="12"/>
              </w:rPr>
              <w:t>政、电信网点等场</w:t>
            </w:r>
            <w:r>
              <w:rPr>
                <w:spacing w:val="14"/>
              </w:rPr>
              <w:t>所延伸</w:t>
            </w:r>
            <w:r>
              <w:rPr>
                <w:rFonts w:hint="eastAsia"/>
                <w:spacing w:val="92"/>
                <w:w w:val="175"/>
                <w:lang w:eastAsia="zh-CN"/>
              </w:rPr>
              <w:t>，</w:t>
            </w:r>
            <w:r>
              <w:rPr>
                <w:spacing w:val="20"/>
              </w:rPr>
              <w:t>鼓励各地</w:t>
            </w:r>
            <w:r>
              <w:rPr>
                <w:spacing w:val="-3"/>
              </w:rPr>
              <w:t>区整合公安、税</w:t>
            </w:r>
            <w:r>
              <w:rPr>
                <w:spacing w:val="6"/>
              </w:rPr>
              <w:t>务、社会保障、医</w:t>
            </w:r>
            <w:r>
              <w:rPr>
                <w:spacing w:val="21"/>
              </w:rPr>
              <w:t>疗保障等自助服务</w:t>
            </w:r>
            <w:r>
              <w:rPr>
                <w:spacing w:val="35"/>
              </w:rPr>
              <w:t>功能</w:t>
            </w:r>
            <w:r>
              <w:rPr>
                <w:rFonts w:hint="eastAsia"/>
                <w:spacing w:val="35"/>
                <w:lang w:eastAsia="zh-CN"/>
              </w:rPr>
              <w:t>，</w:t>
            </w:r>
            <w:r>
              <w:rPr>
                <w:spacing w:val="35"/>
              </w:rPr>
              <w:t>推动更多事</w:t>
            </w:r>
            <w:r>
              <w:rPr>
                <w:spacing w:val="-10"/>
              </w:rPr>
              <w:t>项全程自助办理</w:t>
            </w:r>
            <w:r>
              <w:rPr>
                <w:rFonts w:hint="eastAsia"/>
                <w:spacing w:val="98"/>
                <w:w w:val="175"/>
                <w:lang w:eastAsia="zh-CN"/>
              </w:rPr>
              <w:t>，</w:t>
            </w:r>
            <w:r>
              <w:rPr>
                <w:spacing w:val="2"/>
              </w:rPr>
              <w:t>实现政务服务“就</w:t>
            </w:r>
            <w:r>
              <w:rPr>
                <w:spacing w:val="25"/>
              </w:rPr>
              <w:t>近办、家门口办”</w:t>
            </w:r>
          </w:p>
        </w:tc>
        <w:tc>
          <w:tcPr>
            <w:tcW w:w="9619"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95" w:line="189" w:lineRule="auto"/>
              <w:ind w:left="110" w:right="108"/>
              <w:jc w:val="both"/>
            </w:pPr>
            <w:r>
              <w:rPr>
                <w:spacing w:val="21"/>
              </w:rPr>
              <w:t>结合实际</w:t>
            </w:r>
            <w:r>
              <w:rPr>
                <w:rFonts w:hint="eastAsia"/>
                <w:spacing w:val="21"/>
                <w:lang w:eastAsia="zh-CN"/>
              </w:rPr>
              <w:t>，</w:t>
            </w:r>
            <w:r>
              <w:rPr>
                <w:spacing w:val="21"/>
              </w:rPr>
              <w:t>推动各级政务服务中心为企业和群众提供延时、错时、特殊服务</w:t>
            </w:r>
            <w:r>
              <w:rPr>
                <w:rFonts w:hint="eastAsia"/>
                <w:spacing w:val="98"/>
                <w:w w:val="175"/>
                <w:lang w:eastAsia="zh-CN"/>
              </w:rPr>
              <w:t>，</w:t>
            </w:r>
            <w:r>
              <w:rPr>
                <w:spacing w:val="8"/>
              </w:rPr>
              <w:t>为军人、消</w:t>
            </w:r>
            <w:r>
              <w:rPr>
                <w:spacing w:val="16"/>
              </w:rPr>
              <w:t>防救援人员、医护人员、老弱病残孕等群体优先提供“绿色通道”服务</w:t>
            </w:r>
            <w:r>
              <w:rPr>
                <w:rFonts w:hint="eastAsia"/>
                <w:spacing w:val="16"/>
                <w:lang w:eastAsia="zh-CN"/>
              </w:rPr>
              <w:t>；</w:t>
            </w:r>
            <w:r>
              <w:rPr>
                <w:spacing w:val="16"/>
              </w:rPr>
              <w:t>对确实行动不便</w:t>
            </w:r>
            <w:r>
              <w:rPr>
                <w:spacing w:val="19"/>
              </w:rPr>
              <w:t>的群众或者需现场检验的审批事项</w:t>
            </w:r>
            <w:r>
              <w:rPr>
                <w:rFonts w:hint="eastAsia"/>
                <w:spacing w:val="19"/>
                <w:lang w:eastAsia="zh-CN"/>
              </w:rPr>
              <w:t>，</w:t>
            </w:r>
            <w:r>
              <w:rPr>
                <w:spacing w:val="19"/>
              </w:rPr>
              <w:t>应当派出工作人员携带专用设备或物品提供“上门服</w:t>
            </w:r>
            <w:r>
              <w:rPr>
                <w:spacing w:val="20"/>
              </w:rPr>
              <w:t>务”</w:t>
            </w:r>
            <w:r>
              <w:rPr>
                <w:rFonts w:hint="eastAsia"/>
                <w:spacing w:val="20"/>
                <w:lang w:eastAsia="zh-CN"/>
              </w:rPr>
              <w:t>；</w:t>
            </w:r>
            <w:r>
              <w:rPr>
                <w:spacing w:val="20"/>
              </w:rPr>
              <w:t>对因特殊、紧急需要或者重大事项</w:t>
            </w:r>
            <w:r>
              <w:rPr>
                <w:rFonts w:hint="eastAsia"/>
                <w:spacing w:val="93"/>
                <w:w w:val="175"/>
                <w:lang w:eastAsia="zh-CN"/>
              </w:rPr>
              <w:t>，</w:t>
            </w:r>
            <w:r>
              <w:rPr>
                <w:spacing w:val="19"/>
              </w:rPr>
              <w:t>在公休日通过电话预约、现场预约、网上预约</w:t>
            </w:r>
            <w:r>
              <w:rPr>
                <w:spacing w:val="4"/>
              </w:rPr>
              <w:t>等方式提供“预约服务”。</w:t>
            </w:r>
          </w:p>
        </w:tc>
        <w:tc>
          <w:tcPr>
            <w:tcW w:w="1443"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94" w:line="180" w:lineRule="auto"/>
              <w:ind w:left="161"/>
            </w:pPr>
            <w:r>
              <w:rPr>
                <w:spacing w:val="12"/>
              </w:rPr>
              <w:t>自治区政务服务局</w:t>
            </w:r>
          </w:p>
        </w:tc>
        <w:tc>
          <w:tcPr>
            <w:tcW w:w="2435" w:type="dxa"/>
            <w:tcBorders>
              <w:right w:val="single" w:color="231F20" w:sz="6" w:space="0"/>
            </w:tcBorders>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50"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95" w:line="187" w:lineRule="auto"/>
              <w:ind w:left="109" w:right="108" w:firstLine="9"/>
              <w:jc w:val="both"/>
            </w:pPr>
            <w:r>
              <w:rPr>
                <w:spacing w:val="27"/>
                <w:position w:val="-2"/>
              </w:rPr>
              <w:t>1.</w:t>
            </w:r>
            <w:r>
              <w:rPr>
                <w:spacing w:val="27"/>
              </w:rPr>
              <w:t>各地区根据实际需求部署自助终端</w:t>
            </w:r>
            <w:r>
              <w:rPr>
                <w:rFonts w:hint="eastAsia"/>
                <w:spacing w:val="27"/>
                <w:lang w:eastAsia="zh-CN"/>
              </w:rPr>
              <w:t>，</w:t>
            </w:r>
            <w:r>
              <w:rPr>
                <w:spacing w:val="27"/>
              </w:rPr>
              <w:t>推广</w:t>
            </w:r>
            <w:r>
              <w:rPr>
                <w:spacing w:val="26"/>
                <w:position w:val="-2"/>
              </w:rPr>
              <w:t>24</w:t>
            </w:r>
            <w:r>
              <w:rPr>
                <w:spacing w:val="26"/>
              </w:rPr>
              <w:t>小时自助服务</w:t>
            </w:r>
            <w:r>
              <w:rPr>
                <w:rFonts w:hint="eastAsia"/>
                <w:spacing w:val="94"/>
                <w:w w:val="175"/>
                <w:lang w:eastAsia="zh-CN"/>
              </w:rPr>
              <w:t>，</w:t>
            </w:r>
            <w:r>
              <w:rPr>
                <w:spacing w:val="22"/>
              </w:rPr>
              <w:t>推动集成式自助终端向嘎</w:t>
            </w:r>
            <w:r>
              <w:rPr>
                <w:spacing w:val="16"/>
              </w:rPr>
              <w:t>查村</w:t>
            </w:r>
            <w:r>
              <w:rPr>
                <w:rFonts w:hint="eastAsia"/>
                <w:spacing w:val="16"/>
                <w:lang w:eastAsia="zh-CN"/>
              </w:rPr>
              <w:t>（</w:t>
            </w:r>
            <w:r>
              <w:rPr>
                <w:spacing w:val="16"/>
              </w:rPr>
              <w:t>社区</w:t>
            </w:r>
            <w:r>
              <w:rPr>
                <w:rFonts w:hint="eastAsia"/>
                <w:spacing w:val="16"/>
                <w:lang w:eastAsia="zh-CN"/>
              </w:rPr>
              <w:t>）</w:t>
            </w:r>
            <w:r>
              <w:rPr>
                <w:spacing w:val="16"/>
              </w:rPr>
              <w:t>、园区、商场、楼宇和银行、邮政、电信网点</w:t>
            </w:r>
            <w:r>
              <w:rPr>
                <w:spacing w:val="15"/>
              </w:rPr>
              <w:t>等场所延伸</w:t>
            </w:r>
            <w:r>
              <w:rPr>
                <w:rFonts w:hint="eastAsia"/>
                <w:spacing w:val="93"/>
                <w:w w:val="175"/>
                <w:lang w:eastAsia="zh-CN"/>
              </w:rPr>
              <w:t>，</w:t>
            </w:r>
            <w:r>
              <w:rPr>
                <w:spacing w:val="24"/>
              </w:rPr>
              <w:t>鼓励各地区整合</w:t>
            </w:r>
            <w:r>
              <w:rPr>
                <w:spacing w:val="19"/>
              </w:rPr>
              <w:t>公安、税务、社会保障、医疗保障等自助服务功能</w:t>
            </w:r>
            <w:r>
              <w:rPr>
                <w:rFonts w:hint="eastAsia"/>
                <w:spacing w:val="19"/>
                <w:lang w:eastAsia="zh-CN"/>
              </w:rPr>
              <w:t>，</w:t>
            </w:r>
            <w:r>
              <w:rPr>
                <w:spacing w:val="19"/>
              </w:rPr>
              <w:t>推动更多事项全程自助办理</w:t>
            </w:r>
            <w:r>
              <w:rPr>
                <w:rFonts w:hint="eastAsia"/>
                <w:spacing w:val="107"/>
                <w:w w:val="175"/>
                <w:lang w:eastAsia="zh-CN"/>
              </w:rPr>
              <w:t>，</w:t>
            </w:r>
            <w:r>
              <w:rPr>
                <w:spacing w:val="14"/>
              </w:rPr>
              <w:t>实现政</w:t>
            </w:r>
            <w:r>
              <w:rPr>
                <w:spacing w:val="4"/>
              </w:rPr>
              <w:t>务服务“就近办、家门口办”。</w:t>
            </w:r>
          </w:p>
          <w:p>
            <w:pPr>
              <w:pStyle w:val="6"/>
              <w:spacing w:before="4" w:line="184" w:lineRule="auto"/>
              <w:ind w:left="124" w:right="18" w:hanging="11"/>
            </w:pPr>
            <w:r>
              <w:rPr>
                <w:spacing w:val="24"/>
                <w:position w:val="-2"/>
              </w:rPr>
              <w:t>2.</w:t>
            </w:r>
            <w:r>
              <w:rPr>
                <w:spacing w:val="24"/>
              </w:rPr>
              <w:t>拓展“政银合作”</w:t>
            </w:r>
            <w:r>
              <w:rPr>
                <w:rFonts w:hint="eastAsia"/>
                <w:spacing w:val="24"/>
                <w:lang w:eastAsia="zh-CN"/>
              </w:rPr>
              <w:t>，</w:t>
            </w:r>
            <w:r>
              <w:rPr>
                <w:spacing w:val="24"/>
              </w:rPr>
              <w:t>推动银行网点同时作为政务服务点</w:t>
            </w:r>
            <w:r>
              <w:rPr>
                <w:rFonts w:hint="eastAsia"/>
                <w:spacing w:val="23"/>
                <w:lang w:eastAsia="zh-CN"/>
              </w:rPr>
              <w:t>，</w:t>
            </w:r>
            <w:r>
              <w:rPr>
                <w:spacing w:val="23"/>
              </w:rPr>
              <w:t>鼓励企业开办、不动产登记、</w:t>
            </w:r>
            <w:r>
              <w:rPr>
                <w:spacing w:val="17"/>
              </w:rPr>
              <w:t>医保社保等高频事项在银行网点办理。</w:t>
            </w:r>
          </w:p>
        </w:tc>
        <w:tc>
          <w:tcPr>
            <w:tcW w:w="1443" w:type="dxa"/>
            <w:tcBorders>
              <w:bottom w:val="single" w:color="231F2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5" w:line="179" w:lineRule="auto"/>
              <w:ind w:left="104"/>
            </w:pPr>
            <w:r>
              <w:rPr>
                <w:spacing w:val="8"/>
                <w:position w:val="-1"/>
              </w:rPr>
              <w:t>2025</w:t>
            </w:r>
            <w:r>
              <w:rPr>
                <w:spacing w:val="8"/>
                <w:position w:val="1"/>
              </w:rPr>
              <w:t>年底前</w:t>
            </w:r>
          </w:p>
        </w:tc>
        <w:tc>
          <w:tcPr>
            <w:tcW w:w="2886" w:type="dxa"/>
            <w:tcBorders>
              <w:bottom w:val="single" w:color="231F20" w:sz="4" w:space="0"/>
            </w:tcBorders>
            <w:vAlign w:val="top"/>
          </w:tcPr>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pStyle w:val="6"/>
              <w:spacing w:before="94" w:line="191" w:lineRule="auto"/>
              <w:ind w:left="116" w:right="106" w:firstLine="44"/>
              <w:jc w:val="both"/>
            </w:pPr>
            <w:r>
              <w:rPr>
                <w:spacing w:val="13"/>
              </w:rPr>
              <w:t>自治区政务服务局、公安</w:t>
            </w:r>
            <w:r>
              <w:rPr>
                <w:spacing w:val="41"/>
              </w:rPr>
              <w:t>厅、</w:t>
            </w:r>
            <w:r>
              <w:rPr>
                <w:rFonts w:hint="eastAsia"/>
                <w:spacing w:val="41"/>
                <w:lang w:eastAsia="zh-CN"/>
              </w:rPr>
              <w:t>人力资源和社会保障厅</w:t>
            </w:r>
            <w:r>
              <w:rPr>
                <w:spacing w:val="9"/>
              </w:rPr>
              <w:t>、自然资源厅、市场监</w:t>
            </w:r>
            <w:r>
              <w:rPr>
                <w:spacing w:val="28"/>
              </w:rPr>
              <w:t>管局、医保局、银保监</w:t>
            </w:r>
            <w:r>
              <w:rPr>
                <w:spacing w:val="9"/>
              </w:rPr>
              <w:t>局、内蒙古税务局等</w:t>
            </w:r>
          </w:p>
        </w:tc>
        <w:tc>
          <w:tcPr>
            <w:tcW w:w="2435" w:type="dxa"/>
            <w:tcBorders>
              <w:bottom w:val="single" w:color="231F20" w:sz="4" w:space="0"/>
              <w:right w:val="single" w:color="231F20" w:sz="6" w:space="0"/>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4" w:line="180" w:lineRule="auto"/>
              <w:ind w:left="120"/>
            </w:pPr>
            <w:r>
              <w:rPr>
                <w:spacing w:val="19"/>
              </w:rPr>
              <w:t>各盟行政公署、市人</w:t>
            </w:r>
          </w:p>
          <w:p>
            <w:pPr>
              <w:pStyle w:val="6"/>
              <w:spacing w:before="15" w:line="191" w:lineRule="auto"/>
              <w:ind w:left="125" w:right="106" w:firstLine="14"/>
              <w:jc w:val="both"/>
            </w:pPr>
            <w:r>
              <w:rPr>
                <w:spacing w:val="9"/>
              </w:rPr>
              <w:t>民政府</w:t>
            </w:r>
            <w:r>
              <w:rPr>
                <w:rFonts w:hint="eastAsia"/>
                <w:spacing w:val="95"/>
                <w:w w:val="175"/>
                <w:lang w:eastAsia="zh-CN"/>
              </w:rPr>
              <w:t>，</w:t>
            </w:r>
            <w:r>
              <w:rPr>
                <w:spacing w:val="24"/>
              </w:rPr>
              <w:t>各旗县级人</w:t>
            </w:r>
            <w:r>
              <w:rPr>
                <w:spacing w:val="-1"/>
              </w:rPr>
              <w:t>民政府按职责分工</w:t>
            </w:r>
            <w:r>
              <w:rPr>
                <w:spacing w:val="7"/>
              </w:rPr>
              <w:t>负责</w:t>
            </w:r>
          </w:p>
        </w:tc>
      </w:tr>
    </w:tbl>
    <w:p>
      <w:pPr>
        <w:rPr>
          <w:rFonts w:ascii="Arial"/>
          <w:sz w:val="21"/>
        </w:rPr>
      </w:pPr>
    </w:p>
    <w:p>
      <w:pPr>
        <w:rPr>
          <w:rFonts w:ascii="Arial" w:hAnsi="Arial" w:eastAsia="Arial" w:cs="Arial"/>
          <w:sz w:val="21"/>
          <w:szCs w:val="21"/>
        </w:rPr>
        <w:sectPr>
          <w:footerReference r:id="rId13" w:type="default"/>
          <w:pgSz w:w="21354" w:h="14979"/>
          <w:pgMar w:top="189" w:right="189" w:bottom="425"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64" w:hRule="atLeast"/>
        </w:trPr>
        <w:tc>
          <w:tcPr>
            <w:tcW w:w="729" w:type="dxa"/>
            <w:vMerge w:val="restart"/>
            <w:tcBorders>
              <w:left w:val="single" w:color="231F20" w:sz="6" w:space="0"/>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4" w:line="163" w:lineRule="auto"/>
              <w:ind w:left="252"/>
            </w:pPr>
            <w:r>
              <w:rPr>
                <w:spacing w:val="11"/>
              </w:rPr>
              <w:t>12</w:t>
            </w:r>
          </w:p>
        </w:tc>
        <w:tc>
          <w:tcPr>
            <w:tcW w:w="1683"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94" w:line="190" w:lineRule="auto"/>
              <w:ind w:left="366" w:right="132" w:hanging="241"/>
            </w:pPr>
            <w:r>
              <w:rPr>
                <w:spacing w:val="16"/>
              </w:rPr>
              <w:t>推动更多政务</w:t>
            </w:r>
            <w:r>
              <w:rPr>
                <w:spacing w:val="14"/>
              </w:rPr>
              <w:t>服务事项</w:t>
            </w:r>
          </w:p>
          <w:p>
            <w:pPr>
              <w:pStyle w:val="6"/>
              <w:spacing w:before="4" w:line="193" w:lineRule="auto"/>
              <w:ind w:left="425" w:right="209" w:hanging="169"/>
            </w:pPr>
            <w:r>
              <w:rPr>
                <w:spacing w:val="9"/>
              </w:rPr>
              <w:t>“网上办、</w:t>
            </w:r>
            <w:r>
              <w:rPr>
                <w:spacing w:val="40"/>
              </w:rPr>
              <w:t>掌上办”</w:t>
            </w:r>
          </w:p>
        </w:tc>
        <w:tc>
          <w:tcPr>
            <w:tcW w:w="2164"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4" w:line="191" w:lineRule="auto"/>
              <w:ind w:left="108"/>
            </w:pPr>
            <w:r>
              <w:rPr>
                <w:spacing w:val="12"/>
              </w:rPr>
              <w:t>按照“应上尽上”</w:t>
            </w:r>
            <w:r>
              <w:rPr>
                <w:spacing w:val="20"/>
              </w:rPr>
              <w:t>原则</w:t>
            </w:r>
            <w:r>
              <w:rPr>
                <w:rFonts w:hint="eastAsia"/>
                <w:spacing w:val="20"/>
                <w:lang w:eastAsia="zh-CN"/>
              </w:rPr>
              <w:t>，</w:t>
            </w:r>
            <w:r>
              <w:rPr>
                <w:spacing w:val="20"/>
              </w:rPr>
              <w:t>除涉及国家秘密等情形外</w:t>
            </w:r>
            <w:r>
              <w:rPr>
                <w:rFonts w:hint="eastAsia"/>
                <w:spacing w:val="20"/>
                <w:lang w:eastAsia="zh-CN"/>
              </w:rPr>
              <w:t>，</w:t>
            </w:r>
            <w:r>
              <w:rPr>
                <w:spacing w:val="20"/>
              </w:rPr>
              <w:t>推</w:t>
            </w:r>
            <w:r>
              <w:rPr>
                <w:spacing w:val="9"/>
              </w:rPr>
              <w:t>动各地区各部门政务服务事项全部纳入全区一体化政务服务平台管理和运</w:t>
            </w:r>
            <w:r>
              <w:rPr>
                <w:spacing w:val="6"/>
              </w:rPr>
              <w:t>行</w:t>
            </w:r>
            <w:r>
              <w:rPr>
                <w:rFonts w:hint="eastAsia"/>
                <w:spacing w:val="6"/>
                <w:lang w:eastAsia="zh-CN"/>
              </w:rPr>
              <w:t>，</w:t>
            </w:r>
            <w:r>
              <w:rPr>
                <w:spacing w:val="6"/>
              </w:rPr>
              <w:t>加快实现“一</w:t>
            </w:r>
            <w:r>
              <w:rPr>
                <w:spacing w:val="29"/>
              </w:rPr>
              <w:t>网通办”</w:t>
            </w:r>
          </w:p>
        </w:tc>
        <w:tc>
          <w:tcPr>
            <w:tcW w:w="9619" w:type="dxa"/>
            <w:vAlign w:val="top"/>
          </w:tcPr>
          <w:p>
            <w:pPr>
              <w:pStyle w:val="6"/>
              <w:spacing w:before="211" w:line="184" w:lineRule="auto"/>
              <w:ind w:left="111" w:right="108" w:firstLine="6"/>
              <w:jc w:val="both"/>
            </w:pPr>
            <w:r>
              <w:rPr>
                <w:spacing w:val="10"/>
                <w:position w:val="-2"/>
              </w:rPr>
              <w:t>1.</w:t>
            </w:r>
            <w:r>
              <w:rPr>
                <w:spacing w:val="10"/>
              </w:rPr>
              <w:t>按照“应上尽上”原则</w:t>
            </w:r>
            <w:r>
              <w:rPr>
                <w:rFonts w:hint="eastAsia"/>
                <w:spacing w:val="101"/>
                <w:w w:val="175"/>
                <w:lang w:eastAsia="zh-CN"/>
              </w:rPr>
              <w:t>，</w:t>
            </w:r>
            <w:r>
              <w:rPr>
                <w:spacing w:val="23"/>
              </w:rPr>
              <w:t>除涉及国家秘密等情形外</w:t>
            </w:r>
            <w:r>
              <w:rPr>
                <w:rFonts w:hint="eastAsia"/>
                <w:spacing w:val="102"/>
                <w:w w:val="175"/>
                <w:lang w:eastAsia="zh-CN"/>
              </w:rPr>
              <w:t>，</w:t>
            </w:r>
            <w:r>
              <w:rPr>
                <w:spacing w:val="27"/>
              </w:rPr>
              <w:t>推动各地区各部门政务服务事项</w:t>
            </w:r>
            <w:r>
              <w:rPr>
                <w:spacing w:val="19"/>
              </w:rPr>
              <w:t>全部纳入一体化政务服务平台管理和运行</w:t>
            </w:r>
            <w:r>
              <w:rPr>
                <w:rFonts w:hint="eastAsia"/>
                <w:spacing w:val="19"/>
                <w:lang w:eastAsia="zh-CN"/>
              </w:rPr>
              <w:t>，</w:t>
            </w:r>
            <w:r>
              <w:rPr>
                <w:spacing w:val="19"/>
              </w:rPr>
              <w:t>加快实现“一网通办”。</w:t>
            </w:r>
            <w:r>
              <w:rPr>
                <w:spacing w:val="18"/>
                <w:position w:val="-2"/>
              </w:rPr>
              <w:t>2022</w:t>
            </w:r>
            <w:r>
              <w:rPr>
                <w:spacing w:val="18"/>
              </w:rPr>
              <w:t>年</w:t>
            </w:r>
            <w:r>
              <w:rPr>
                <w:rFonts w:hint="eastAsia"/>
                <w:spacing w:val="18"/>
                <w:lang w:eastAsia="zh-CN"/>
              </w:rPr>
              <w:t>，</w:t>
            </w:r>
            <w:r>
              <w:rPr>
                <w:spacing w:val="18"/>
              </w:rPr>
              <w:t>各地区各部</w:t>
            </w:r>
            <w:r>
              <w:rPr>
                <w:spacing w:val="20"/>
              </w:rPr>
              <w:t>门认领发布国家政务服务事项基本目录和地方政务服务事项基本目录及实施清单</w:t>
            </w:r>
            <w:r>
              <w:rPr>
                <w:rFonts w:hint="eastAsia"/>
                <w:spacing w:val="111"/>
                <w:w w:val="175"/>
                <w:lang w:eastAsia="zh-CN"/>
              </w:rPr>
              <w:t>，</w:t>
            </w:r>
            <w:r>
              <w:rPr>
                <w:spacing w:val="15"/>
              </w:rPr>
              <w:t>推行网</w:t>
            </w:r>
            <w:r>
              <w:rPr>
                <w:spacing w:val="17"/>
              </w:rPr>
              <w:t>上办事。推动各级政务服务事项支持网上办理的能力不断提升。</w:t>
            </w:r>
          </w:p>
          <w:p>
            <w:pPr>
              <w:pStyle w:val="6"/>
              <w:spacing w:before="1" w:line="187" w:lineRule="auto"/>
              <w:ind w:left="109" w:right="18" w:firstLine="4"/>
              <w:jc w:val="both"/>
            </w:pPr>
            <w:r>
              <w:rPr>
                <w:spacing w:val="20"/>
                <w:position w:val="-2"/>
              </w:rPr>
              <w:t>2.</w:t>
            </w:r>
            <w:r>
              <w:rPr>
                <w:spacing w:val="20"/>
              </w:rPr>
              <w:t>加快“蒙速办”移动端建设</w:t>
            </w:r>
            <w:r>
              <w:rPr>
                <w:rFonts w:hint="eastAsia"/>
                <w:spacing w:val="20"/>
                <w:lang w:eastAsia="zh-CN"/>
              </w:rPr>
              <w:t>，</w:t>
            </w:r>
            <w:r>
              <w:rPr>
                <w:spacing w:val="20"/>
              </w:rPr>
              <w:t>推动企业和群众经常办理的政务</w:t>
            </w:r>
            <w:r>
              <w:rPr>
                <w:spacing w:val="19"/>
              </w:rPr>
              <w:t>服务事项“掌上办、指尖办”</w:t>
            </w:r>
            <w:r>
              <w:rPr>
                <w:rFonts w:hint="eastAsia"/>
                <w:spacing w:val="19"/>
                <w:lang w:eastAsia="zh-CN"/>
              </w:rPr>
              <w:t>，</w:t>
            </w:r>
            <w:r>
              <w:rPr>
                <w:spacing w:val="19"/>
              </w:rPr>
              <w:t>推进身份证电子证照、电子社保卡</w:t>
            </w:r>
            <w:r>
              <w:rPr>
                <w:spacing w:val="18"/>
              </w:rPr>
              <w:t>、电子驾驶证、电子行驶证、电子营业执照、</w:t>
            </w:r>
            <w:r>
              <w:rPr>
                <w:spacing w:val="24"/>
              </w:rPr>
              <w:t>医保电子凭证等高频电子证照在政务服务平台移动端汇聚</w:t>
            </w:r>
            <w:r>
              <w:rPr>
                <w:rFonts w:hint="eastAsia"/>
                <w:spacing w:val="24"/>
                <w:lang w:eastAsia="zh-CN"/>
              </w:rPr>
              <w:t>，</w:t>
            </w:r>
            <w:r>
              <w:rPr>
                <w:spacing w:val="24"/>
              </w:rPr>
              <w:t>并在日常</w:t>
            </w:r>
            <w:r>
              <w:rPr>
                <w:spacing w:val="23"/>
              </w:rPr>
              <w:t>生产生活各领域中应</w:t>
            </w:r>
            <w:r>
              <w:rPr>
                <w:spacing w:val="20"/>
              </w:rPr>
              <w:t>用。积极与自治区公安、人力资源社会保障、交通运输、市场监管等部门对接</w:t>
            </w:r>
            <w:r>
              <w:rPr>
                <w:rFonts w:hint="eastAsia"/>
                <w:spacing w:val="106"/>
                <w:w w:val="175"/>
                <w:lang w:eastAsia="zh-CN"/>
              </w:rPr>
              <w:t>，</w:t>
            </w:r>
            <w:r>
              <w:rPr>
                <w:spacing w:val="6"/>
                <w:position w:val="-2"/>
              </w:rPr>
              <w:t>2022</w:t>
            </w:r>
            <w:r>
              <w:rPr>
                <w:spacing w:val="6"/>
              </w:rPr>
              <w:t>年</w:t>
            </w:r>
            <w:r>
              <w:rPr>
                <w:spacing w:val="13"/>
              </w:rPr>
              <w:t>完成身份证电子证照、电子社保卡、电子驾驶证、电子行驶证、电子营业执照等高频电子</w:t>
            </w:r>
            <w:r>
              <w:rPr>
                <w:spacing w:val="5"/>
              </w:rPr>
              <w:t>证照向“蒙速办”移动端汇聚。</w:t>
            </w:r>
          </w:p>
          <w:p>
            <w:pPr>
              <w:pStyle w:val="6"/>
              <w:spacing w:line="188" w:lineRule="auto"/>
              <w:ind w:left="109" w:right="108" w:firstLine="4"/>
              <w:jc w:val="both"/>
            </w:pPr>
            <w:r>
              <w:rPr>
                <w:spacing w:val="24"/>
                <w:position w:val="-2"/>
              </w:rPr>
              <w:t>3.</w:t>
            </w:r>
            <w:r>
              <w:rPr>
                <w:spacing w:val="24"/>
              </w:rPr>
              <w:t>梳理和完善自治区政务服务机构的公共服务、便民服务</w:t>
            </w:r>
            <w:r>
              <w:rPr>
                <w:rFonts w:hint="eastAsia"/>
                <w:spacing w:val="111"/>
                <w:w w:val="175"/>
                <w:lang w:eastAsia="zh-CN"/>
              </w:rPr>
              <w:t>，</w:t>
            </w:r>
            <w:r>
              <w:rPr>
                <w:spacing w:val="27"/>
              </w:rPr>
              <w:t>主管部门要充分整合服务资</w:t>
            </w:r>
            <w:r>
              <w:rPr>
                <w:spacing w:val="28"/>
              </w:rPr>
              <w:t>源</w:t>
            </w:r>
            <w:r>
              <w:rPr>
                <w:rFonts w:hint="eastAsia"/>
                <w:spacing w:val="28"/>
                <w:lang w:eastAsia="zh-CN"/>
              </w:rPr>
              <w:t>，</w:t>
            </w:r>
            <w:r>
              <w:rPr>
                <w:spacing w:val="28"/>
              </w:rPr>
              <w:t>进一步统一服务入口</w:t>
            </w:r>
            <w:r>
              <w:rPr>
                <w:rFonts w:hint="eastAsia"/>
                <w:spacing w:val="28"/>
                <w:lang w:eastAsia="zh-CN"/>
              </w:rPr>
              <w:t>，</w:t>
            </w:r>
            <w:r>
              <w:rPr>
                <w:spacing w:val="28"/>
              </w:rPr>
              <w:t>根据企业和群众实际需求</w:t>
            </w:r>
            <w:r>
              <w:rPr>
                <w:rFonts w:hint="eastAsia"/>
                <w:spacing w:val="28"/>
                <w:lang w:eastAsia="zh-CN"/>
              </w:rPr>
              <w:t>，</w:t>
            </w:r>
            <w:r>
              <w:rPr>
                <w:spacing w:val="28"/>
              </w:rPr>
              <w:t>持续动态拓展高频政务服务移动端</w:t>
            </w:r>
            <w:r>
              <w:rPr>
                <w:spacing w:val="16"/>
              </w:rPr>
              <w:t>应用。在确保安全可控的前提下</w:t>
            </w:r>
            <w:r>
              <w:rPr>
                <w:rFonts w:hint="eastAsia"/>
                <w:spacing w:val="16"/>
                <w:lang w:eastAsia="zh-CN"/>
              </w:rPr>
              <w:t>，</w:t>
            </w:r>
            <w:r>
              <w:rPr>
                <w:spacing w:val="16"/>
              </w:rPr>
              <w:t>探索“蒙速办”移动端与第三方平台合作</w:t>
            </w:r>
            <w:r>
              <w:rPr>
                <w:rFonts w:hint="eastAsia"/>
                <w:spacing w:val="109"/>
                <w:w w:val="175"/>
                <w:lang w:eastAsia="zh-CN"/>
              </w:rPr>
              <w:t>，</w:t>
            </w:r>
            <w:r>
              <w:rPr>
                <w:spacing w:val="19"/>
              </w:rPr>
              <w:t>发挥第三方</w:t>
            </w:r>
            <w:r>
              <w:rPr>
                <w:spacing w:val="24"/>
              </w:rPr>
              <w:t>平台渠道优势</w:t>
            </w:r>
            <w:r>
              <w:rPr>
                <w:rFonts w:hint="eastAsia"/>
                <w:spacing w:val="24"/>
                <w:lang w:eastAsia="zh-CN"/>
              </w:rPr>
              <w:t>，</w:t>
            </w:r>
            <w:r>
              <w:rPr>
                <w:spacing w:val="24"/>
              </w:rPr>
              <w:t>逐步完善政务服务移动端应用。</w:t>
            </w:r>
          </w:p>
        </w:tc>
        <w:tc>
          <w:tcPr>
            <w:tcW w:w="1443"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91" w:lineRule="auto"/>
              <w:ind w:left="116" w:right="106" w:firstLine="44"/>
              <w:jc w:val="both"/>
            </w:pPr>
            <w:r>
              <w:rPr>
                <w:spacing w:val="13"/>
              </w:rPr>
              <w:t>自治区政务服务局、公安</w:t>
            </w:r>
            <w:r>
              <w:rPr>
                <w:spacing w:val="41"/>
              </w:rPr>
              <w:t>厅、</w:t>
            </w:r>
            <w:r>
              <w:rPr>
                <w:rFonts w:hint="eastAsia"/>
                <w:spacing w:val="41"/>
                <w:lang w:eastAsia="zh-CN"/>
              </w:rPr>
              <w:t>人力资源和社会保障厅</w:t>
            </w:r>
            <w:r>
              <w:rPr>
                <w:spacing w:val="-3"/>
              </w:rPr>
              <w:t>、医保局、市场监管</w:t>
            </w:r>
            <w:r>
              <w:rPr>
                <w:spacing w:val="9"/>
              </w:rPr>
              <w:t>局、内蒙古税务局等</w:t>
            </w:r>
          </w:p>
        </w:tc>
        <w:tc>
          <w:tcPr>
            <w:tcW w:w="2435" w:type="dxa"/>
            <w:vMerge w:val="restart"/>
            <w:tcBorders>
              <w:bottom w:val="nil"/>
              <w:right w:val="single" w:color="231F2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80" w:lineRule="auto"/>
              <w:ind w:left="120"/>
            </w:pPr>
            <w:r>
              <w:rPr>
                <w:spacing w:val="19"/>
              </w:rPr>
              <w:t>各盟行政公署、市人</w:t>
            </w:r>
          </w:p>
          <w:p>
            <w:pPr>
              <w:pStyle w:val="6"/>
              <w:spacing w:before="15" w:line="191" w:lineRule="auto"/>
              <w:ind w:left="125" w:right="106" w:firstLine="14"/>
              <w:jc w:val="both"/>
            </w:pPr>
            <w:r>
              <w:rPr>
                <w:spacing w:val="9"/>
              </w:rPr>
              <w:t>民政府</w:t>
            </w:r>
            <w:r>
              <w:rPr>
                <w:rFonts w:hint="eastAsia"/>
                <w:spacing w:val="95"/>
                <w:w w:val="175"/>
                <w:lang w:eastAsia="zh-CN"/>
              </w:rPr>
              <w:t>，</w:t>
            </w:r>
            <w:r>
              <w:rPr>
                <w:spacing w:val="24"/>
              </w:rPr>
              <w:t>各旗县级人</w:t>
            </w:r>
            <w:r>
              <w:rPr>
                <w:spacing w:val="-1"/>
              </w:rPr>
              <w:t>民政府按职责分工</w:t>
            </w:r>
            <w:r>
              <w:rPr>
                <w:spacing w:val="7"/>
              </w:rPr>
              <w:t>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pStyle w:val="6"/>
              <w:spacing w:before="125" w:line="191" w:lineRule="auto"/>
              <w:ind w:left="3" w:right="108" w:firstLine="149"/>
              <w:jc w:val="both"/>
            </w:pPr>
            <w:r>
              <w:rPr>
                <w:spacing w:val="17"/>
              </w:rPr>
              <w:t>自治区政务服务机构要明确电子证照的应用场景</w:t>
            </w:r>
            <w:r>
              <w:rPr>
                <w:rFonts w:hint="eastAsia"/>
                <w:spacing w:val="17"/>
                <w:lang w:eastAsia="zh-CN"/>
              </w:rPr>
              <w:t>，</w:t>
            </w:r>
            <w:r>
              <w:rPr>
                <w:spacing w:val="17"/>
              </w:rPr>
              <w:t>在政务服务事</w:t>
            </w:r>
            <w:r>
              <w:rPr>
                <w:spacing w:val="16"/>
              </w:rPr>
              <w:t>项实现“网上办”的基础</w:t>
            </w:r>
            <w:r>
              <w:rPr>
                <w:spacing w:val="36"/>
              </w:rPr>
              <w:t>上</w:t>
            </w:r>
            <w:r>
              <w:rPr>
                <w:rFonts w:hint="eastAsia"/>
                <w:spacing w:val="36"/>
                <w:lang w:eastAsia="zh-CN"/>
              </w:rPr>
              <w:t>，</w:t>
            </w:r>
            <w:r>
              <w:rPr>
                <w:spacing w:val="36"/>
              </w:rPr>
              <w:t>梳理具备掌上办理条件的政务服务事项</w:t>
            </w:r>
            <w:r>
              <w:rPr>
                <w:rFonts w:hint="eastAsia"/>
                <w:spacing w:val="99"/>
                <w:w w:val="175"/>
                <w:lang w:eastAsia="zh-CN"/>
              </w:rPr>
              <w:t>，</w:t>
            </w:r>
            <w:r>
              <w:rPr>
                <w:spacing w:val="28"/>
              </w:rPr>
              <w:t>推动企业和群众经常办理的政务服务事项</w:t>
            </w:r>
            <w:r>
              <w:rPr>
                <w:spacing w:val="10"/>
              </w:rPr>
              <w:t>“掌上办、指尖办”。</w:t>
            </w:r>
          </w:p>
        </w:tc>
        <w:tc>
          <w:tcPr>
            <w:tcW w:w="1443" w:type="dxa"/>
            <w:vAlign w:val="top"/>
          </w:tcPr>
          <w:p>
            <w:pPr>
              <w:spacing w:line="329"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29" w:lineRule="auto"/>
              <w:rPr>
                <w:rFonts w:ascii="Arial"/>
                <w:sz w:val="21"/>
              </w:rPr>
            </w:pPr>
          </w:p>
          <w:p>
            <w:pPr>
              <w:pStyle w:val="6"/>
              <w:spacing w:before="94" w:line="181" w:lineRule="auto"/>
              <w:ind w:left="111"/>
            </w:pPr>
            <w:r>
              <w:rPr>
                <w:spacing w:val="17"/>
              </w:rPr>
              <w:t>全面实现电子证照在“蒙速办”移动端的应用</w:t>
            </w:r>
            <w:r>
              <w:rPr>
                <w:rFonts w:hint="eastAsia"/>
                <w:spacing w:val="17"/>
                <w:lang w:eastAsia="zh-CN"/>
              </w:rPr>
              <w:t>，</w:t>
            </w:r>
            <w:r>
              <w:rPr>
                <w:spacing w:val="17"/>
              </w:rPr>
              <w:t>完成更多政务服务事项掌上可办。</w:t>
            </w:r>
          </w:p>
        </w:tc>
        <w:tc>
          <w:tcPr>
            <w:tcW w:w="1443" w:type="dxa"/>
            <w:vAlign w:val="top"/>
          </w:tcPr>
          <w:p>
            <w:pPr>
              <w:spacing w:line="330" w:lineRule="auto"/>
              <w:rPr>
                <w:rFonts w:ascii="Arial"/>
                <w:sz w:val="21"/>
              </w:rPr>
            </w:pPr>
          </w:p>
          <w:p>
            <w:pPr>
              <w:pStyle w:val="6"/>
              <w:spacing w:before="95"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94" w:line="190" w:lineRule="auto"/>
              <w:ind w:left="111" w:right="115" w:hanging="2"/>
            </w:pPr>
            <w:r>
              <w:rPr>
                <w:spacing w:val="-4"/>
              </w:rPr>
              <w:t>加快“蒙速办”移</w:t>
            </w:r>
            <w:r>
              <w:rPr>
                <w:spacing w:val="14"/>
              </w:rPr>
              <w:t>动端建设</w:t>
            </w:r>
          </w:p>
        </w:tc>
        <w:tc>
          <w:tcPr>
            <w:tcW w:w="9619" w:type="dxa"/>
            <w:vAlign w:val="top"/>
          </w:tcPr>
          <w:p>
            <w:pPr>
              <w:pStyle w:val="6"/>
              <w:spacing w:before="123" w:line="191" w:lineRule="auto"/>
              <w:ind w:left="112" w:right="108"/>
              <w:jc w:val="both"/>
            </w:pPr>
            <w:r>
              <w:rPr>
                <w:spacing w:val="16"/>
              </w:rPr>
              <w:t>积极与自治区公安、人力资源社会保障、交通运输、市场监管等部门对接</w:t>
            </w:r>
            <w:r>
              <w:rPr>
                <w:rFonts w:hint="eastAsia"/>
                <w:spacing w:val="93"/>
                <w:w w:val="175"/>
                <w:lang w:eastAsia="zh-CN"/>
              </w:rPr>
              <w:t>，</w:t>
            </w:r>
            <w:r>
              <w:rPr>
                <w:spacing w:val="19"/>
              </w:rPr>
              <w:t>推进身份证电</w:t>
            </w:r>
            <w:r>
              <w:rPr>
                <w:spacing w:val="10"/>
              </w:rPr>
              <w:t>子证照、电子社保卡、电子驾驶证、电子行</w:t>
            </w:r>
            <w:r>
              <w:rPr>
                <w:spacing w:val="9"/>
              </w:rPr>
              <w:t>驶证、电子营业执照等高频电子证照向“蒙速办”移动端汇聚。</w:t>
            </w:r>
          </w:p>
        </w:tc>
        <w:tc>
          <w:tcPr>
            <w:tcW w:w="1443" w:type="dxa"/>
            <w:vAlign w:val="top"/>
          </w:tcPr>
          <w:p>
            <w:pPr>
              <w:spacing w:line="331"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76"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95" w:line="191" w:lineRule="auto"/>
              <w:ind w:left="116" w:right="106" w:firstLine="44"/>
              <w:jc w:val="both"/>
            </w:pPr>
            <w:r>
              <w:rPr>
                <w:spacing w:val="13"/>
              </w:rPr>
              <w:t>自治区政务服务局、公安</w:t>
            </w:r>
            <w:r>
              <w:rPr>
                <w:spacing w:val="41"/>
              </w:rPr>
              <w:t>厅、</w:t>
            </w:r>
            <w:r>
              <w:rPr>
                <w:rFonts w:hint="eastAsia"/>
                <w:spacing w:val="41"/>
                <w:lang w:eastAsia="zh-CN"/>
              </w:rPr>
              <w:t>人力资源和社会保障厅</w:t>
            </w:r>
            <w:r>
              <w:rPr>
                <w:spacing w:val="12"/>
              </w:rPr>
              <w:t>、市场监管局等</w:t>
            </w:r>
          </w:p>
        </w:tc>
        <w:tc>
          <w:tcPr>
            <w:tcW w:w="2435" w:type="dxa"/>
            <w:vMerge w:val="restart"/>
            <w:tcBorders>
              <w:bottom w:val="nil"/>
              <w:right w:val="single" w:color="231F20" w:sz="6"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pStyle w:val="6"/>
              <w:spacing w:before="95"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pStyle w:val="6"/>
              <w:spacing w:before="128" w:line="191" w:lineRule="auto"/>
              <w:ind w:left="3" w:right="108" w:firstLine="149"/>
              <w:jc w:val="both"/>
            </w:pPr>
            <w:r>
              <w:rPr>
                <w:spacing w:val="17"/>
              </w:rPr>
              <w:t>自治区政务服务机构要明确电子证照的应用场景</w:t>
            </w:r>
            <w:r>
              <w:rPr>
                <w:rFonts w:hint="eastAsia"/>
                <w:spacing w:val="17"/>
                <w:lang w:eastAsia="zh-CN"/>
              </w:rPr>
              <w:t>，</w:t>
            </w:r>
            <w:r>
              <w:rPr>
                <w:spacing w:val="17"/>
              </w:rPr>
              <w:t>在政务服务事</w:t>
            </w:r>
            <w:r>
              <w:rPr>
                <w:spacing w:val="16"/>
              </w:rPr>
              <w:t>项实现“网上办”的基础</w:t>
            </w:r>
            <w:r>
              <w:rPr>
                <w:spacing w:val="36"/>
              </w:rPr>
              <w:t>上</w:t>
            </w:r>
            <w:r>
              <w:rPr>
                <w:rFonts w:hint="eastAsia"/>
                <w:spacing w:val="36"/>
                <w:lang w:eastAsia="zh-CN"/>
              </w:rPr>
              <w:t>，</w:t>
            </w:r>
            <w:r>
              <w:rPr>
                <w:spacing w:val="36"/>
              </w:rPr>
              <w:t>梳理具备掌上办理条件的政务服务事项</w:t>
            </w:r>
            <w:r>
              <w:rPr>
                <w:rFonts w:hint="eastAsia"/>
                <w:spacing w:val="99"/>
                <w:w w:val="175"/>
                <w:lang w:eastAsia="zh-CN"/>
              </w:rPr>
              <w:t>，</w:t>
            </w:r>
            <w:r>
              <w:rPr>
                <w:spacing w:val="28"/>
              </w:rPr>
              <w:t>推动企业和群众经常办理的政务服务事项</w:t>
            </w:r>
            <w:r>
              <w:rPr>
                <w:spacing w:val="10"/>
              </w:rPr>
              <w:t>“掌上办、指尖办”。</w:t>
            </w:r>
          </w:p>
        </w:tc>
        <w:tc>
          <w:tcPr>
            <w:tcW w:w="1443" w:type="dxa"/>
            <w:vAlign w:val="top"/>
          </w:tcPr>
          <w:p>
            <w:pPr>
              <w:spacing w:line="332"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31" w:lineRule="auto"/>
              <w:rPr>
                <w:rFonts w:ascii="Arial"/>
                <w:sz w:val="21"/>
              </w:rPr>
            </w:pPr>
          </w:p>
          <w:p>
            <w:pPr>
              <w:pStyle w:val="6"/>
              <w:spacing w:before="95" w:line="181" w:lineRule="auto"/>
              <w:ind w:left="111"/>
            </w:pPr>
            <w:r>
              <w:rPr>
                <w:spacing w:val="17"/>
              </w:rPr>
              <w:t>全面实现电子证照在“蒙速办”移动端的应用</w:t>
            </w:r>
            <w:r>
              <w:rPr>
                <w:rFonts w:hint="eastAsia"/>
                <w:spacing w:val="17"/>
                <w:lang w:eastAsia="zh-CN"/>
              </w:rPr>
              <w:t>，</w:t>
            </w:r>
            <w:r>
              <w:rPr>
                <w:spacing w:val="17"/>
              </w:rPr>
              <w:t>完成更多政务服务事项掌上可办。</w:t>
            </w:r>
          </w:p>
        </w:tc>
        <w:tc>
          <w:tcPr>
            <w:tcW w:w="1443" w:type="dxa"/>
            <w:vAlign w:val="top"/>
          </w:tcPr>
          <w:p>
            <w:pPr>
              <w:spacing w:line="333"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94" w:line="191" w:lineRule="auto"/>
              <w:ind w:left="108" w:firstLine="2"/>
            </w:pPr>
            <w:r>
              <w:rPr>
                <w:spacing w:val="21"/>
              </w:rPr>
              <w:t>在确保安全可控的</w:t>
            </w:r>
            <w:r>
              <w:rPr>
                <w:spacing w:val="13"/>
              </w:rPr>
              <w:t>前提下</w:t>
            </w:r>
            <w:r>
              <w:rPr>
                <w:rFonts w:hint="eastAsia"/>
                <w:spacing w:val="94"/>
                <w:w w:val="175"/>
                <w:lang w:eastAsia="zh-CN"/>
              </w:rPr>
              <w:t>，</w:t>
            </w:r>
            <w:r>
              <w:rPr>
                <w:spacing w:val="20"/>
              </w:rPr>
              <w:t>发挥第三</w:t>
            </w:r>
            <w:r>
              <w:rPr>
                <w:spacing w:val="-5"/>
              </w:rPr>
              <w:t>方平台渠道优势</w:t>
            </w:r>
            <w:r>
              <w:rPr>
                <w:rFonts w:hint="eastAsia"/>
                <w:spacing w:val="94"/>
                <w:w w:val="175"/>
                <w:lang w:eastAsia="zh-CN"/>
              </w:rPr>
              <w:t>，</w:t>
            </w:r>
            <w:r>
              <w:rPr>
                <w:spacing w:val="21"/>
              </w:rPr>
              <w:t>拓展政务服务移动</w:t>
            </w:r>
            <w:r>
              <w:rPr>
                <w:spacing w:val="13"/>
              </w:rPr>
              <w:t>端应用</w:t>
            </w:r>
          </w:p>
        </w:tc>
        <w:tc>
          <w:tcPr>
            <w:tcW w:w="9619" w:type="dxa"/>
            <w:vAlign w:val="top"/>
          </w:tcPr>
          <w:p>
            <w:pPr>
              <w:pStyle w:val="6"/>
              <w:spacing w:before="276" w:line="191" w:lineRule="auto"/>
              <w:ind w:left="114" w:right="108" w:hanging="1"/>
            </w:pPr>
            <w:r>
              <w:rPr>
                <w:spacing w:val="24"/>
              </w:rPr>
              <w:t>梳理和完善自治区政务服务机构的公共服务、便民服务</w:t>
            </w:r>
            <w:r>
              <w:rPr>
                <w:rFonts w:hint="eastAsia"/>
                <w:spacing w:val="93"/>
                <w:w w:val="175"/>
                <w:lang w:eastAsia="zh-CN"/>
              </w:rPr>
              <w:t>，</w:t>
            </w:r>
            <w:r>
              <w:rPr>
                <w:spacing w:val="27"/>
              </w:rPr>
              <w:t>其主管部门要充分整合服务资</w:t>
            </w:r>
            <w:r>
              <w:rPr>
                <w:spacing w:val="13"/>
              </w:rPr>
              <w:t>源</w:t>
            </w:r>
            <w:r>
              <w:rPr>
                <w:rFonts w:hint="eastAsia"/>
                <w:spacing w:val="13"/>
                <w:lang w:eastAsia="zh-CN"/>
              </w:rPr>
              <w:t>，</w:t>
            </w:r>
            <w:r>
              <w:rPr>
                <w:spacing w:val="13"/>
              </w:rPr>
              <w:t>进一步统一服务入口。在“蒙速办”移动端上探索与第三方平台的合作。</w:t>
            </w:r>
          </w:p>
        </w:tc>
        <w:tc>
          <w:tcPr>
            <w:tcW w:w="1443" w:type="dxa"/>
            <w:vAlign w:val="top"/>
          </w:tcPr>
          <w:p>
            <w:pPr>
              <w:spacing w:line="334"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pStyle w:val="6"/>
              <w:spacing w:before="94" w:line="180" w:lineRule="auto"/>
              <w:ind w:left="161"/>
            </w:pPr>
            <w:r>
              <w:rPr>
                <w:spacing w:val="12"/>
              </w:rPr>
              <w:t>自治区政务服务局</w:t>
            </w:r>
          </w:p>
        </w:tc>
        <w:tc>
          <w:tcPr>
            <w:tcW w:w="2435" w:type="dxa"/>
            <w:vMerge w:val="restart"/>
            <w:tcBorders>
              <w:bottom w:val="nil"/>
              <w:right w:val="single" w:color="231F20" w:sz="6" w:space="0"/>
            </w:tcBorders>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94" w:line="191" w:lineRule="auto"/>
              <w:ind w:left="125" w:right="106" w:hanging="5"/>
              <w:jc w:val="both"/>
            </w:pPr>
            <w:r>
              <w:rPr>
                <w:spacing w:val="19"/>
              </w:rPr>
              <w:t>各盟行政公署、市人</w:t>
            </w:r>
            <w:r>
              <w:rPr>
                <w:spacing w:val="14"/>
              </w:rPr>
              <w:t>民政府</w:t>
            </w:r>
            <w:r>
              <w:rPr>
                <w:rFonts w:hint="eastAsia"/>
                <w:spacing w:val="94"/>
                <w:w w:val="175"/>
                <w:lang w:eastAsia="zh-CN"/>
              </w:rPr>
              <w:t>，</w:t>
            </w:r>
            <w:r>
              <w:rPr>
                <w:spacing w:val="24"/>
              </w:rPr>
              <w:t>各旗县级人</w:t>
            </w:r>
            <w:r>
              <w:rPr>
                <w:spacing w:val="-1"/>
              </w:rPr>
              <w:t>民政府按职责分工</w:t>
            </w:r>
            <w:r>
              <w:rPr>
                <w:spacing w:val="7"/>
              </w:rPr>
              <w:t>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77"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pStyle w:val="6"/>
              <w:spacing w:before="276" w:line="191" w:lineRule="auto"/>
              <w:ind w:left="109" w:right="108"/>
            </w:pPr>
            <w:r>
              <w:rPr>
                <w:spacing w:val="17"/>
              </w:rPr>
              <w:t>将更多分散在政务服务机构的公共服务、便民服务有效汇聚至“蒙速办”移动端</w:t>
            </w:r>
            <w:r>
              <w:rPr>
                <w:rFonts w:hint="eastAsia"/>
                <w:spacing w:val="17"/>
                <w:lang w:eastAsia="zh-CN"/>
              </w:rPr>
              <w:t>，</w:t>
            </w:r>
            <w:r>
              <w:rPr>
                <w:spacing w:val="17"/>
              </w:rPr>
              <w:t>并借助</w:t>
            </w:r>
            <w:r>
              <w:rPr>
                <w:spacing w:val="23"/>
              </w:rPr>
              <w:t>第三方平台的渠道优势</w:t>
            </w:r>
            <w:r>
              <w:rPr>
                <w:rFonts w:hint="eastAsia"/>
                <w:spacing w:val="23"/>
                <w:lang w:eastAsia="zh-CN"/>
              </w:rPr>
              <w:t>，</w:t>
            </w:r>
            <w:r>
              <w:rPr>
                <w:spacing w:val="23"/>
              </w:rPr>
              <w:t>逐步完善政务服务移动端应用。</w:t>
            </w:r>
          </w:p>
        </w:tc>
        <w:tc>
          <w:tcPr>
            <w:tcW w:w="1443" w:type="dxa"/>
            <w:vAlign w:val="top"/>
          </w:tcPr>
          <w:p>
            <w:pPr>
              <w:spacing w:line="335"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4"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pStyle w:val="6"/>
              <w:spacing w:before="280" w:line="190" w:lineRule="auto"/>
              <w:ind w:left="109" w:right="108" w:firstLine="2"/>
            </w:pPr>
            <w:r>
              <w:rPr>
                <w:spacing w:val="28"/>
              </w:rPr>
              <w:t>根据企业和群众实际需求</w:t>
            </w:r>
            <w:r>
              <w:rPr>
                <w:rFonts w:hint="eastAsia"/>
                <w:spacing w:val="93"/>
                <w:w w:val="175"/>
                <w:lang w:eastAsia="zh-CN"/>
              </w:rPr>
              <w:t>，</w:t>
            </w:r>
            <w:r>
              <w:rPr>
                <w:spacing w:val="33"/>
              </w:rPr>
              <w:t>通过问卷调查等形式</w:t>
            </w:r>
            <w:r>
              <w:rPr>
                <w:rFonts w:hint="eastAsia"/>
                <w:spacing w:val="98"/>
                <w:w w:val="175"/>
                <w:lang w:eastAsia="zh-CN"/>
              </w:rPr>
              <w:t>，</w:t>
            </w:r>
            <w:r>
              <w:rPr>
                <w:spacing w:val="35"/>
              </w:rPr>
              <w:t>持续动态拓展高频政务服务移动端</w:t>
            </w:r>
            <w:r>
              <w:rPr>
                <w:spacing w:val="6"/>
              </w:rPr>
              <w:t>应用。</w:t>
            </w:r>
          </w:p>
        </w:tc>
        <w:tc>
          <w:tcPr>
            <w:tcW w:w="1443" w:type="dxa"/>
            <w:tcBorders>
              <w:bottom w:val="single" w:color="231F20" w:sz="4" w:space="0"/>
            </w:tcBorders>
            <w:vAlign w:val="top"/>
          </w:tcPr>
          <w:p>
            <w:pPr>
              <w:spacing w:line="335" w:lineRule="auto"/>
              <w:rPr>
                <w:rFonts w:ascii="Arial"/>
                <w:sz w:val="21"/>
              </w:rPr>
            </w:pPr>
          </w:p>
          <w:p>
            <w:pPr>
              <w:pStyle w:val="6"/>
              <w:spacing w:before="95" w:line="179" w:lineRule="auto"/>
              <w:ind w:left="104"/>
            </w:pPr>
            <w:r>
              <w:rPr>
                <w:spacing w:val="8"/>
                <w:position w:val="-1"/>
              </w:rPr>
              <w:t>2025</w:t>
            </w:r>
            <w:r>
              <w:rPr>
                <w:spacing w:val="8"/>
                <w:position w:val="1"/>
              </w:rPr>
              <w:t>年底前</w:t>
            </w:r>
          </w:p>
        </w:tc>
        <w:tc>
          <w:tcPr>
            <w:tcW w:w="2886" w:type="dxa"/>
            <w:vMerge w:val="continue"/>
            <w:tcBorders>
              <w:top w:val="nil"/>
              <w:bottom w:val="single" w:color="231F20" w:sz="4" w:space="0"/>
            </w:tcBorders>
            <w:vAlign w:val="top"/>
          </w:tcPr>
          <w:p>
            <w:pPr>
              <w:rPr>
                <w:rFonts w:ascii="Arial"/>
                <w:sz w:val="21"/>
              </w:rPr>
            </w:pPr>
          </w:p>
        </w:tc>
        <w:tc>
          <w:tcPr>
            <w:tcW w:w="2435" w:type="dxa"/>
            <w:vMerge w:val="continue"/>
            <w:tcBorders>
              <w:top w:val="nil"/>
              <w:bottom w:val="single" w:color="231F20" w:sz="4"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21354" w:h="14979"/>
          <w:pgMar w:top="189" w:right="189" w:bottom="418"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805" w:hRule="atLeast"/>
        </w:trPr>
        <w:tc>
          <w:tcPr>
            <w:tcW w:w="729" w:type="dxa"/>
            <w:tcBorders>
              <w:left w:val="single" w:color="231F2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5" w:line="164" w:lineRule="auto"/>
              <w:ind w:left="252"/>
            </w:pPr>
            <w:r>
              <w:rPr>
                <w:spacing w:val="11"/>
              </w:rPr>
              <w:t>13</w:t>
            </w:r>
          </w:p>
        </w:tc>
        <w:tc>
          <w:tcPr>
            <w:tcW w:w="1683"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95" w:line="181" w:lineRule="auto"/>
              <w:ind w:left="366"/>
            </w:pPr>
            <w:r>
              <w:rPr>
                <w:spacing w:val="14"/>
              </w:rPr>
              <w:t>推行告知</w:t>
            </w:r>
          </w:p>
          <w:p>
            <w:pPr>
              <w:pStyle w:val="6"/>
              <w:spacing w:before="16" w:line="191" w:lineRule="auto"/>
              <w:ind w:left="123" w:right="132" w:firstLine="5"/>
            </w:pPr>
            <w:r>
              <w:rPr>
                <w:spacing w:val="16"/>
              </w:rPr>
              <w:t>承诺制和容缺受理服务模式</w:t>
            </w:r>
          </w:p>
        </w:tc>
        <w:tc>
          <w:tcPr>
            <w:tcW w:w="2164"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5" w:line="191" w:lineRule="auto"/>
              <w:ind w:left="365" w:right="131" w:hanging="238"/>
            </w:pPr>
            <w:r>
              <w:rPr>
                <w:spacing w:val="17"/>
              </w:rPr>
              <w:t>推行告知承诺制和</w:t>
            </w:r>
            <w:r>
              <w:rPr>
                <w:spacing w:val="16"/>
              </w:rPr>
              <w:t>容缺受理模式</w:t>
            </w:r>
          </w:p>
        </w:tc>
        <w:tc>
          <w:tcPr>
            <w:tcW w:w="9619"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5" w:line="187" w:lineRule="auto"/>
              <w:ind w:left="109" w:right="108" w:firstLine="9"/>
              <w:jc w:val="both"/>
            </w:pPr>
            <w:r>
              <w:rPr>
                <w:spacing w:val="21"/>
                <w:position w:val="-2"/>
              </w:rPr>
              <w:t>1.</w:t>
            </w:r>
            <w:r>
              <w:rPr>
                <w:spacing w:val="21"/>
              </w:rPr>
              <w:t>除直接涉及国家安全、国家秘密、公共安全、金融业审慎监管、生态环境保护</w:t>
            </w:r>
            <w:r>
              <w:rPr>
                <w:rFonts w:hint="eastAsia"/>
                <w:spacing w:val="109"/>
                <w:w w:val="175"/>
                <w:lang w:eastAsia="zh-CN"/>
              </w:rPr>
              <w:t>，</w:t>
            </w:r>
            <w:r>
              <w:rPr>
                <w:spacing w:val="13"/>
              </w:rPr>
              <w:t>直接</w:t>
            </w:r>
            <w:r>
              <w:rPr>
                <w:spacing w:val="15"/>
              </w:rPr>
              <w:t>关系人身健康、生命财产安全</w:t>
            </w:r>
            <w:r>
              <w:rPr>
                <w:rFonts w:hint="eastAsia"/>
                <w:spacing w:val="101"/>
                <w:w w:val="175"/>
                <w:lang w:eastAsia="zh-CN"/>
              </w:rPr>
              <w:t>，</w:t>
            </w:r>
            <w:r>
              <w:rPr>
                <w:spacing w:val="16"/>
              </w:rPr>
              <w:t>以及重要涉外等风险较大、纠错成本较高、损害难以挽回</w:t>
            </w:r>
            <w:r>
              <w:rPr>
                <w:spacing w:val="27"/>
              </w:rPr>
              <w:t>的政务服务事项外</w:t>
            </w:r>
            <w:r>
              <w:rPr>
                <w:rFonts w:hint="eastAsia"/>
                <w:spacing w:val="27"/>
                <w:lang w:eastAsia="zh-CN"/>
              </w:rPr>
              <w:t>，</w:t>
            </w:r>
            <w:r>
              <w:rPr>
                <w:spacing w:val="27"/>
              </w:rPr>
              <w:t>按照最大限度利企便民原则</w:t>
            </w:r>
            <w:r>
              <w:rPr>
                <w:rFonts w:hint="eastAsia"/>
                <w:spacing w:val="27"/>
                <w:lang w:eastAsia="zh-CN"/>
              </w:rPr>
              <w:t>，</w:t>
            </w:r>
            <w:r>
              <w:rPr>
                <w:spacing w:val="27"/>
              </w:rPr>
              <w:t>梳理可</w:t>
            </w:r>
            <w:r>
              <w:rPr>
                <w:spacing w:val="26"/>
              </w:rPr>
              <w:t>采取告知承诺制和容缺受理方式</w:t>
            </w:r>
            <w:r>
              <w:rPr>
                <w:spacing w:val="15"/>
              </w:rPr>
              <w:t>的政务服务事项。</w:t>
            </w:r>
          </w:p>
          <w:p>
            <w:pPr>
              <w:pStyle w:val="6"/>
              <w:spacing w:before="2" w:line="187" w:lineRule="auto"/>
              <w:ind w:left="109" w:right="108" w:firstLine="3"/>
              <w:jc w:val="both"/>
            </w:pPr>
            <w:r>
              <w:rPr>
                <w:spacing w:val="25"/>
                <w:position w:val="-2"/>
              </w:rPr>
              <w:t>2.</w:t>
            </w:r>
            <w:r>
              <w:rPr>
                <w:spacing w:val="25"/>
              </w:rPr>
              <w:t>依法依规编制并公布实行告知承诺、容缺受理政务服务事项清单</w:t>
            </w:r>
            <w:r>
              <w:rPr>
                <w:rFonts w:hint="eastAsia"/>
                <w:spacing w:val="108"/>
                <w:w w:val="175"/>
                <w:lang w:eastAsia="zh-CN"/>
              </w:rPr>
              <w:t>，</w:t>
            </w:r>
            <w:r>
              <w:rPr>
                <w:spacing w:val="26"/>
              </w:rPr>
              <w:t>实行告知承诺的事</w:t>
            </w:r>
            <w:r>
              <w:rPr>
                <w:spacing w:val="18"/>
              </w:rPr>
              <w:t>项要明确承诺的具体内容、要求以及违反承诺应承担的法律责任</w:t>
            </w:r>
            <w:r>
              <w:rPr>
                <w:rFonts w:hint="eastAsia"/>
                <w:spacing w:val="101"/>
                <w:w w:val="175"/>
                <w:lang w:eastAsia="zh-CN"/>
              </w:rPr>
              <w:t>，</w:t>
            </w:r>
            <w:r>
              <w:rPr>
                <w:spacing w:val="20"/>
              </w:rPr>
              <w:t>细化办事承诺方式</w:t>
            </w:r>
            <w:r>
              <w:rPr>
                <w:rFonts w:hint="eastAsia"/>
                <w:spacing w:val="16"/>
                <w:w w:val="137"/>
                <w:lang w:eastAsia="zh-CN"/>
              </w:rPr>
              <w:t>，</w:t>
            </w:r>
            <w:r>
              <w:rPr>
                <w:spacing w:val="16"/>
                <w:w w:val="137"/>
              </w:rPr>
              <w:t>制</w:t>
            </w:r>
            <w:r>
              <w:rPr>
                <w:spacing w:val="22"/>
              </w:rPr>
              <w:t>定告知承诺书、事后核查、撤销审批等具体</w:t>
            </w:r>
            <w:r>
              <w:rPr>
                <w:spacing w:val="21"/>
              </w:rPr>
              <w:t>监管措施和细则</w:t>
            </w:r>
            <w:r>
              <w:rPr>
                <w:rFonts w:hint="eastAsia"/>
                <w:spacing w:val="21"/>
                <w:lang w:eastAsia="zh-CN"/>
              </w:rPr>
              <w:t>，</w:t>
            </w:r>
            <w:r>
              <w:rPr>
                <w:spacing w:val="21"/>
              </w:rPr>
              <w:t>实行容缺受理的事项要明确</w:t>
            </w:r>
            <w:r>
              <w:rPr>
                <w:spacing w:val="18"/>
              </w:rPr>
              <w:t>可容缺受理材料要件</w:t>
            </w:r>
            <w:r>
              <w:rPr>
                <w:rFonts w:hint="eastAsia"/>
                <w:spacing w:val="96"/>
                <w:w w:val="175"/>
                <w:lang w:eastAsia="zh-CN"/>
              </w:rPr>
              <w:t>，</w:t>
            </w:r>
            <w:r>
              <w:rPr>
                <w:spacing w:val="28"/>
              </w:rPr>
              <w:t>明确对实施告知承诺和容缺受理后市场主体违法行为的监管内容</w:t>
            </w:r>
            <w:r>
              <w:rPr>
                <w:spacing w:val="27"/>
              </w:rPr>
              <w:t>等</w:t>
            </w:r>
            <w:r>
              <w:rPr>
                <w:rFonts w:hint="eastAsia"/>
                <w:spacing w:val="27"/>
                <w:lang w:eastAsia="zh-CN"/>
              </w:rPr>
              <w:t>，</w:t>
            </w:r>
            <w:r>
              <w:rPr>
                <w:spacing w:val="27"/>
              </w:rPr>
              <w:t>统一向社会公布。</w:t>
            </w:r>
          </w:p>
        </w:tc>
        <w:tc>
          <w:tcPr>
            <w:tcW w:w="144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95" w:line="180" w:lineRule="auto"/>
              <w:ind w:left="161"/>
            </w:pPr>
            <w:r>
              <w:rPr>
                <w:spacing w:val="12"/>
              </w:rPr>
              <w:t>自治区政务服务局</w:t>
            </w:r>
          </w:p>
        </w:tc>
        <w:tc>
          <w:tcPr>
            <w:tcW w:w="2435" w:type="dxa"/>
            <w:tcBorders>
              <w:right w:val="single" w:color="231F20" w:sz="6"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95"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8" w:hRule="atLeast"/>
        </w:trPr>
        <w:tc>
          <w:tcPr>
            <w:tcW w:w="729" w:type="dxa"/>
            <w:vMerge w:val="restart"/>
            <w:tcBorders>
              <w:left w:val="single" w:color="231F20" w:sz="6"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4" w:line="164" w:lineRule="auto"/>
              <w:ind w:left="252"/>
            </w:pPr>
            <w:r>
              <w:rPr>
                <w:spacing w:val="11"/>
              </w:rPr>
              <w:t>14</w:t>
            </w:r>
          </w:p>
        </w:tc>
        <w:tc>
          <w:tcPr>
            <w:tcW w:w="1683" w:type="dxa"/>
            <w:vMerge w:val="restart"/>
            <w:tcBorders>
              <w:bottom w:val="nil"/>
            </w:tcBorders>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5" w:line="182" w:lineRule="auto"/>
              <w:ind w:left="246"/>
            </w:pPr>
            <w:r>
              <w:rPr>
                <w:spacing w:val="15"/>
              </w:rPr>
              <w:t>提升智慧化</w:t>
            </w:r>
          </w:p>
          <w:p>
            <w:pPr>
              <w:pStyle w:val="6"/>
              <w:spacing w:before="15" w:line="181" w:lineRule="auto"/>
              <w:ind w:left="123"/>
            </w:pPr>
            <w:r>
              <w:rPr>
                <w:spacing w:val="16"/>
              </w:rPr>
              <w:t>精准化个性化</w:t>
            </w:r>
          </w:p>
          <w:p>
            <w:pPr>
              <w:pStyle w:val="6"/>
              <w:spacing w:before="16" w:line="180" w:lineRule="auto"/>
              <w:ind w:left="367"/>
            </w:pPr>
            <w:r>
              <w:rPr>
                <w:spacing w:val="14"/>
              </w:rPr>
              <w:t>服务水平</w:t>
            </w:r>
          </w:p>
        </w:tc>
        <w:tc>
          <w:tcPr>
            <w:tcW w:w="2164"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94" w:line="192" w:lineRule="auto"/>
              <w:ind w:left="107" w:right="115" w:firstLine="1"/>
              <w:jc w:val="both"/>
            </w:pPr>
            <w:r>
              <w:rPr>
                <w:spacing w:val="21"/>
              </w:rPr>
              <w:t>建设企业和个人专</w:t>
            </w:r>
            <w:r>
              <w:rPr>
                <w:spacing w:val="20"/>
              </w:rPr>
              <w:t>属服务空间</w:t>
            </w:r>
            <w:r>
              <w:rPr>
                <w:rFonts w:hint="eastAsia"/>
                <w:spacing w:val="93"/>
                <w:w w:val="175"/>
                <w:lang w:eastAsia="zh-CN"/>
              </w:rPr>
              <w:t>，</w:t>
            </w:r>
            <w:r>
              <w:rPr>
                <w:spacing w:val="11"/>
              </w:rPr>
              <w:t>实现</w:t>
            </w:r>
            <w:r>
              <w:rPr>
                <w:spacing w:val="17"/>
              </w:rPr>
              <w:t>个性化精准服务</w:t>
            </w:r>
          </w:p>
        </w:tc>
        <w:tc>
          <w:tcPr>
            <w:tcW w:w="9619" w:type="dxa"/>
            <w:vAlign w:val="top"/>
          </w:tcPr>
          <w:p>
            <w:pPr>
              <w:spacing w:line="312" w:lineRule="auto"/>
              <w:rPr>
                <w:rFonts w:ascii="Arial"/>
                <w:sz w:val="21"/>
              </w:rPr>
            </w:pPr>
          </w:p>
          <w:p>
            <w:pPr>
              <w:spacing w:line="312" w:lineRule="auto"/>
              <w:rPr>
                <w:rFonts w:ascii="Arial"/>
                <w:sz w:val="21"/>
              </w:rPr>
            </w:pPr>
          </w:p>
          <w:p>
            <w:pPr>
              <w:pStyle w:val="6"/>
              <w:spacing w:before="95" w:line="184" w:lineRule="auto"/>
              <w:ind w:left="109"/>
            </w:pPr>
            <w:r>
              <w:rPr>
                <w:spacing w:val="19"/>
              </w:rPr>
              <w:t>依托全区一体化政务服务平台建设企业和个人专属服务空间。</w:t>
            </w:r>
          </w:p>
        </w:tc>
        <w:tc>
          <w:tcPr>
            <w:tcW w:w="1443" w:type="dxa"/>
            <w:vAlign w:val="top"/>
          </w:tcPr>
          <w:p>
            <w:pPr>
              <w:spacing w:line="314" w:lineRule="auto"/>
              <w:rPr>
                <w:rFonts w:ascii="Arial"/>
                <w:sz w:val="21"/>
              </w:rPr>
            </w:pPr>
          </w:p>
          <w:p>
            <w:pPr>
              <w:spacing w:line="314"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94" w:line="180" w:lineRule="auto"/>
              <w:ind w:left="161"/>
            </w:pPr>
            <w:r>
              <w:rPr>
                <w:spacing w:val="12"/>
              </w:rPr>
              <w:t>自治区政务服务局</w:t>
            </w:r>
          </w:p>
        </w:tc>
        <w:tc>
          <w:tcPr>
            <w:tcW w:w="2435" w:type="dxa"/>
            <w:vMerge w:val="restart"/>
            <w:tcBorders>
              <w:bottom w:val="nil"/>
              <w:right w:val="single" w:color="231F20" w:sz="6"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314" w:lineRule="auto"/>
              <w:rPr>
                <w:rFonts w:ascii="Arial"/>
                <w:sz w:val="21"/>
              </w:rPr>
            </w:pPr>
          </w:p>
          <w:p>
            <w:pPr>
              <w:spacing w:line="315" w:lineRule="auto"/>
              <w:rPr>
                <w:rFonts w:ascii="Arial"/>
                <w:sz w:val="21"/>
              </w:rPr>
            </w:pPr>
          </w:p>
          <w:p>
            <w:pPr>
              <w:pStyle w:val="6"/>
              <w:spacing w:before="95" w:line="182" w:lineRule="auto"/>
              <w:ind w:left="111"/>
            </w:pPr>
            <w:r>
              <w:rPr>
                <w:spacing w:val="-5"/>
              </w:rPr>
              <w:t>完善“一企一档”、“一人一档”。</w:t>
            </w:r>
          </w:p>
        </w:tc>
        <w:tc>
          <w:tcPr>
            <w:tcW w:w="1443" w:type="dxa"/>
            <w:vAlign w:val="top"/>
          </w:tcPr>
          <w:p>
            <w:pPr>
              <w:spacing w:line="314" w:lineRule="auto"/>
              <w:rPr>
                <w:rFonts w:ascii="Arial"/>
                <w:sz w:val="21"/>
              </w:rPr>
            </w:pPr>
          </w:p>
          <w:p>
            <w:pPr>
              <w:spacing w:line="315"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314" w:lineRule="auto"/>
              <w:rPr>
                <w:rFonts w:ascii="Arial"/>
                <w:sz w:val="21"/>
              </w:rPr>
            </w:pPr>
          </w:p>
          <w:p>
            <w:pPr>
              <w:spacing w:line="315" w:lineRule="auto"/>
              <w:rPr>
                <w:rFonts w:ascii="Arial"/>
                <w:sz w:val="21"/>
              </w:rPr>
            </w:pPr>
          </w:p>
          <w:p>
            <w:pPr>
              <w:pStyle w:val="6"/>
              <w:spacing w:before="94" w:line="181" w:lineRule="auto"/>
              <w:ind w:left="111"/>
            </w:pPr>
            <w:r>
              <w:rPr>
                <w:spacing w:val="21"/>
              </w:rPr>
              <w:t>规范和拓展二维码、数字名片等场景应用</w:t>
            </w:r>
            <w:r>
              <w:rPr>
                <w:rFonts w:hint="eastAsia"/>
                <w:spacing w:val="21"/>
                <w:lang w:eastAsia="zh-CN"/>
              </w:rPr>
              <w:t>，</w:t>
            </w:r>
            <w:r>
              <w:rPr>
                <w:spacing w:val="21"/>
              </w:rPr>
              <w:t>实现个性化精准服务。</w:t>
            </w:r>
          </w:p>
        </w:tc>
        <w:tc>
          <w:tcPr>
            <w:tcW w:w="1443" w:type="dxa"/>
            <w:vAlign w:val="top"/>
          </w:tcPr>
          <w:p>
            <w:pPr>
              <w:spacing w:line="315" w:lineRule="auto"/>
              <w:rPr>
                <w:rFonts w:ascii="Arial"/>
                <w:sz w:val="21"/>
              </w:rPr>
            </w:pPr>
          </w:p>
          <w:p>
            <w:pPr>
              <w:spacing w:line="316"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78"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95" w:line="191" w:lineRule="auto"/>
              <w:ind w:left="364" w:right="371" w:firstLine="121"/>
            </w:pPr>
            <w:r>
              <w:rPr>
                <w:spacing w:val="16"/>
              </w:rPr>
              <w:t>运用新技术</w:t>
            </w:r>
            <w:r>
              <w:rPr>
                <w:spacing w:val="17"/>
              </w:rPr>
              <w:t>创新应用模式</w:t>
            </w:r>
          </w:p>
        </w:tc>
        <w:tc>
          <w:tcPr>
            <w:tcW w:w="9619" w:type="dxa"/>
            <w:vAlign w:val="top"/>
          </w:tcPr>
          <w:p>
            <w:pPr>
              <w:spacing w:line="479" w:lineRule="auto"/>
              <w:rPr>
                <w:rFonts w:ascii="Arial"/>
                <w:sz w:val="21"/>
              </w:rPr>
            </w:pPr>
          </w:p>
          <w:p>
            <w:pPr>
              <w:pStyle w:val="6"/>
              <w:spacing w:before="95" w:line="191" w:lineRule="auto"/>
              <w:ind w:left="116" w:right="108" w:hanging="5"/>
            </w:pPr>
            <w:r>
              <w:rPr>
                <w:spacing w:val="17"/>
              </w:rPr>
              <w:t>充分运用大数据、人工智能、物联网等新技术</w:t>
            </w:r>
            <w:r>
              <w:rPr>
                <w:rFonts w:hint="eastAsia"/>
                <w:spacing w:val="101"/>
                <w:w w:val="175"/>
                <w:lang w:eastAsia="zh-CN"/>
              </w:rPr>
              <w:t>，</w:t>
            </w:r>
            <w:r>
              <w:rPr>
                <w:spacing w:val="6"/>
              </w:rPr>
              <w:t>推出“免申即享”、政务服务地图、智能</w:t>
            </w:r>
            <w:r>
              <w:rPr>
                <w:spacing w:val="15"/>
              </w:rPr>
              <w:t>审批等创新应用模式。</w:t>
            </w:r>
          </w:p>
        </w:tc>
        <w:tc>
          <w:tcPr>
            <w:tcW w:w="1443" w:type="dxa"/>
            <w:vAlign w:val="top"/>
          </w:tcPr>
          <w:p>
            <w:pPr>
              <w:spacing w:line="316" w:lineRule="auto"/>
              <w:rPr>
                <w:rFonts w:ascii="Arial"/>
                <w:sz w:val="21"/>
              </w:rPr>
            </w:pPr>
          </w:p>
          <w:p>
            <w:pPr>
              <w:spacing w:line="316"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94" w:line="180" w:lineRule="auto"/>
              <w:ind w:left="161"/>
            </w:pPr>
            <w:r>
              <w:rPr>
                <w:spacing w:val="12"/>
              </w:rPr>
              <w:t>自治区政务服务局</w:t>
            </w: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71"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spacing w:line="337" w:lineRule="auto"/>
              <w:rPr>
                <w:rFonts w:ascii="Arial"/>
                <w:sz w:val="21"/>
              </w:rPr>
            </w:pPr>
          </w:p>
          <w:p>
            <w:pPr>
              <w:spacing w:line="337" w:lineRule="auto"/>
              <w:rPr>
                <w:rFonts w:ascii="Arial"/>
                <w:sz w:val="21"/>
              </w:rPr>
            </w:pPr>
          </w:p>
          <w:p>
            <w:pPr>
              <w:pStyle w:val="6"/>
              <w:spacing w:before="94" w:line="182" w:lineRule="auto"/>
              <w:ind w:left="109"/>
            </w:pPr>
            <w:r>
              <w:rPr>
                <w:spacing w:val="7"/>
              </w:rPr>
              <w:t>探索“一码办事”在实际中的应用。</w:t>
            </w:r>
          </w:p>
        </w:tc>
        <w:tc>
          <w:tcPr>
            <w:tcW w:w="1443" w:type="dxa"/>
            <w:tcBorders>
              <w:bottom w:val="single" w:color="231F20" w:sz="4" w:space="0"/>
            </w:tcBorders>
            <w:vAlign w:val="top"/>
          </w:tcPr>
          <w:p>
            <w:pPr>
              <w:spacing w:line="338" w:lineRule="auto"/>
              <w:rPr>
                <w:rFonts w:ascii="Arial"/>
                <w:sz w:val="21"/>
              </w:rPr>
            </w:pPr>
          </w:p>
          <w:p>
            <w:pPr>
              <w:spacing w:line="338" w:lineRule="auto"/>
              <w:rPr>
                <w:rFonts w:ascii="Arial"/>
                <w:sz w:val="21"/>
              </w:rPr>
            </w:pPr>
          </w:p>
          <w:p>
            <w:pPr>
              <w:pStyle w:val="6"/>
              <w:spacing w:before="95" w:line="179" w:lineRule="auto"/>
              <w:ind w:left="104"/>
            </w:pPr>
            <w:r>
              <w:rPr>
                <w:spacing w:val="8"/>
                <w:position w:val="-1"/>
              </w:rPr>
              <w:t>2025</w:t>
            </w:r>
            <w:r>
              <w:rPr>
                <w:spacing w:val="8"/>
                <w:position w:val="1"/>
              </w:rPr>
              <w:t>年底前</w:t>
            </w:r>
          </w:p>
        </w:tc>
        <w:tc>
          <w:tcPr>
            <w:tcW w:w="2886" w:type="dxa"/>
            <w:vMerge w:val="continue"/>
            <w:tcBorders>
              <w:top w:val="nil"/>
              <w:bottom w:val="single" w:color="231F20" w:sz="4" w:space="0"/>
            </w:tcBorders>
            <w:vAlign w:val="top"/>
          </w:tcPr>
          <w:p>
            <w:pPr>
              <w:rPr>
                <w:rFonts w:ascii="Arial"/>
                <w:sz w:val="21"/>
              </w:rPr>
            </w:pPr>
          </w:p>
        </w:tc>
        <w:tc>
          <w:tcPr>
            <w:tcW w:w="2435" w:type="dxa"/>
            <w:vMerge w:val="continue"/>
            <w:tcBorders>
              <w:top w:val="nil"/>
              <w:bottom w:val="single" w:color="231F20" w:sz="4"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21354" w:h="14979"/>
          <w:pgMar w:top="189" w:right="189" w:bottom="422"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718"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19" w:hRule="atLeast"/>
        </w:trPr>
        <w:tc>
          <w:tcPr>
            <w:tcW w:w="729" w:type="dxa"/>
            <w:vMerge w:val="restart"/>
            <w:tcBorders>
              <w:left w:val="single" w:color="231F2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94" w:line="163" w:lineRule="auto"/>
              <w:ind w:left="252"/>
            </w:pPr>
            <w:r>
              <w:rPr>
                <w:spacing w:val="11"/>
              </w:rPr>
              <w:t>15</w:t>
            </w:r>
          </w:p>
        </w:tc>
        <w:tc>
          <w:tcPr>
            <w:tcW w:w="1683"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5" w:line="191" w:lineRule="auto"/>
              <w:ind w:left="361" w:right="373" w:firstLine="5"/>
            </w:pPr>
            <w:r>
              <w:rPr>
                <w:spacing w:val="14"/>
              </w:rPr>
              <w:t>提供更多</w:t>
            </w:r>
            <w:r>
              <w:rPr>
                <w:spacing w:val="15"/>
              </w:rPr>
              <w:t>便利服务</w:t>
            </w:r>
          </w:p>
        </w:tc>
        <w:tc>
          <w:tcPr>
            <w:tcW w:w="2164"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5" w:line="192" w:lineRule="auto"/>
              <w:ind w:left="108" w:right="115" w:firstLine="3"/>
              <w:jc w:val="both"/>
            </w:pPr>
            <w:r>
              <w:rPr>
                <w:spacing w:val="21"/>
              </w:rPr>
              <w:t>推进与企业和群众生产生活密切相关的服务进驻政务服务中心和政务服务</w:t>
            </w:r>
            <w:r>
              <w:rPr>
                <w:spacing w:val="10"/>
              </w:rPr>
              <w:t>平台</w:t>
            </w:r>
          </w:p>
        </w:tc>
        <w:tc>
          <w:tcPr>
            <w:tcW w:w="9619" w:type="dxa"/>
            <w:vAlign w:val="top"/>
          </w:tcPr>
          <w:p>
            <w:pPr>
              <w:spacing w:line="294" w:lineRule="auto"/>
              <w:rPr>
                <w:rFonts w:ascii="Arial"/>
                <w:sz w:val="21"/>
              </w:rPr>
            </w:pPr>
          </w:p>
          <w:p>
            <w:pPr>
              <w:pStyle w:val="6"/>
              <w:spacing w:before="94" w:line="184" w:lineRule="auto"/>
              <w:ind w:left="3" w:right="108" w:firstLine="114"/>
            </w:pPr>
            <w:r>
              <w:rPr>
                <w:spacing w:val="29"/>
                <w:position w:val="-2"/>
              </w:rPr>
              <w:t>1.</w:t>
            </w:r>
            <w:r>
              <w:rPr>
                <w:spacing w:val="29"/>
              </w:rPr>
              <w:t>梳理汇聚区直政务服务机构当中涉及水电气暖、电信、</w:t>
            </w:r>
            <w:r>
              <w:rPr>
                <w:spacing w:val="28"/>
              </w:rPr>
              <w:t>公证、法律援助等服务接入</w:t>
            </w:r>
            <w:r>
              <w:rPr>
                <w:spacing w:val="15"/>
              </w:rPr>
              <w:t>“蒙速办”移动端和内蒙古政务服务网。</w:t>
            </w:r>
          </w:p>
          <w:p>
            <w:pPr>
              <w:pStyle w:val="6"/>
              <w:spacing w:before="2" w:line="184" w:lineRule="auto"/>
              <w:ind w:left="109" w:right="108" w:firstLine="3"/>
            </w:pPr>
            <w:r>
              <w:rPr>
                <w:spacing w:val="26"/>
                <w:position w:val="-2"/>
              </w:rPr>
              <w:t>2.</w:t>
            </w:r>
            <w:r>
              <w:rPr>
                <w:spacing w:val="26"/>
              </w:rPr>
              <w:t>强化督导检查。推动各地区政务服务中心加强无障碍环境建设和改造</w:t>
            </w:r>
            <w:r>
              <w:rPr>
                <w:rFonts w:hint="eastAsia"/>
                <w:spacing w:val="105"/>
                <w:w w:val="175"/>
                <w:lang w:eastAsia="zh-CN"/>
              </w:rPr>
              <w:t>，</w:t>
            </w:r>
            <w:r>
              <w:rPr>
                <w:spacing w:val="13"/>
              </w:rPr>
              <w:t>为老年人、残</w:t>
            </w:r>
            <w:r>
              <w:rPr>
                <w:spacing w:val="17"/>
              </w:rPr>
              <w:t>疾人等特殊群体提供便利服务。</w:t>
            </w:r>
          </w:p>
        </w:tc>
        <w:tc>
          <w:tcPr>
            <w:tcW w:w="1443"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4" w:line="180" w:lineRule="auto"/>
              <w:ind w:left="161"/>
            </w:pPr>
            <w:r>
              <w:rPr>
                <w:spacing w:val="12"/>
              </w:rPr>
              <w:t>自治区政务服务局</w:t>
            </w:r>
          </w:p>
        </w:tc>
        <w:tc>
          <w:tcPr>
            <w:tcW w:w="2435" w:type="dxa"/>
            <w:vMerge w:val="restart"/>
            <w:tcBorders>
              <w:bottom w:val="nil"/>
              <w:right w:val="single" w:color="231F2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19"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447" w:lineRule="auto"/>
              <w:rPr>
                <w:rFonts w:ascii="Arial"/>
                <w:sz w:val="21"/>
              </w:rPr>
            </w:pPr>
          </w:p>
          <w:p>
            <w:pPr>
              <w:pStyle w:val="6"/>
              <w:spacing w:before="94" w:line="178" w:lineRule="auto"/>
              <w:ind w:left="118"/>
            </w:pPr>
            <w:r>
              <w:rPr>
                <w:spacing w:val="4"/>
                <w:position w:val="-2"/>
              </w:rPr>
              <w:t>1.</w:t>
            </w:r>
            <w:r>
              <w:rPr>
                <w:spacing w:val="4"/>
              </w:rPr>
              <w:t>完善“水、电、气、暖、网”进驻政务服务中心。</w:t>
            </w:r>
          </w:p>
          <w:p>
            <w:pPr>
              <w:pStyle w:val="6"/>
              <w:spacing w:before="1" w:line="184" w:lineRule="auto"/>
              <w:ind w:left="110" w:right="108" w:firstLine="2"/>
            </w:pPr>
            <w:r>
              <w:rPr>
                <w:spacing w:val="22"/>
                <w:position w:val="-2"/>
              </w:rPr>
              <w:t>2.</w:t>
            </w:r>
            <w:r>
              <w:rPr>
                <w:spacing w:val="22"/>
              </w:rPr>
              <w:t>相关部门主动在“蒙速办”移动端丰富与企业和群众生产生活密切相</w:t>
            </w:r>
            <w:r>
              <w:rPr>
                <w:spacing w:val="21"/>
              </w:rPr>
              <w:t>关的服务</w:t>
            </w:r>
            <w:r>
              <w:rPr>
                <w:rFonts w:hint="eastAsia"/>
                <w:spacing w:val="93"/>
                <w:w w:val="175"/>
                <w:lang w:eastAsia="zh-CN"/>
              </w:rPr>
              <w:t>，</w:t>
            </w:r>
            <w:r>
              <w:rPr>
                <w:spacing w:val="15"/>
              </w:rPr>
              <w:t>对服</w:t>
            </w:r>
            <w:r>
              <w:rPr>
                <w:spacing w:val="18"/>
              </w:rPr>
              <w:t>务内容按照统一标准规范进行优化整合。</w:t>
            </w:r>
          </w:p>
        </w:tc>
        <w:tc>
          <w:tcPr>
            <w:tcW w:w="1443"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19"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445" w:lineRule="auto"/>
              <w:rPr>
                <w:rFonts w:ascii="Arial"/>
                <w:sz w:val="21"/>
              </w:rPr>
            </w:pPr>
          </w:p>
          <w:p>
            <w:pPr>
              <w:pStyle w:val="6"/>
              <w:spacing w:before="94" w:line="185" w:lineRule="auto"/>
              <w:ind w:left="111" w:right="108" w:firstLine="6"/>
            </w:pPr>
            <w:r>
              <w:rPr>
                <w:spacing w:val="10"/>
                <w:position w:val="-2"/>
              </w:rPr>
              <w:t>1.</w:t>
            </w:r>
            <w:r>
              <w:rPr>
                <w:spacing w:val="10"/>
              </w:rPr>
              <w:t>通过“蒙速办”移动端</w:t>
            </w:r>
            <w:r>
              <w:rPr>
                <w:rFonts w:hint="eastAsia"/>
                <w:spacing w:val="103"/>
                <w:w w:val="175"/>
                <w:lang w:eastAsia="zh-CN"/>
              </w:rPr>
              <w:t>，</w:t>
            </w:r>
            <w:r>
              <w:rPr>
                <w:spacing w:val="18"/>
              </w:rPr>
              <w:t>接入并提供水电气暖、电信、公证、法律援助等标准、体验</w:t>
            </w:r>
            <w:r>
              <w:rPr>
                <w:spacing w:val="15"/>
              </w:rPr>
              <w:t>相对统一的服务。</w:t>
            </w:r>
          </w:p>
          <w:p>
            <w:pPr>
              <w:pStyle w:val="6"/>
              <w:spacing w:line="183" w:lineRule="auto"/>
              <w:ind w:left="113"/>
            </w:pPr>
            <w:r>
              <w:rPr>
                <w:spacing w:val="23"/>
                <w:position w:val="-2"/>
              </w:rPr>
              <w:t>2.</w:t>
            </w:r>
            <w:r>
              <w:rPr>
                <w:spacing w:val="23"/>
              </w:rPr>
              <w:t>纳入营商环境考核评价体系。</w:t>
            </w:r>
          </w:p>
        </w:tc>
        <w:tc>
          <w:tcPr>
            <w:tcW w:w="1443" w:type="dxa"/>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02"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Align w:val="top"/>
          </w:tcPr>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94" w:line="192" w:lineRule="auto"/>
              <w:ind w:left="1" w:firstLine="105"/>
            </w:pPr>
            <w:r>
              <w:rPr>
                <w:spacing w:val="18"/>
              </w:rPr>
              <w:t>提供“早晚弹性</w:t>
            </w:r>
            <w:r>
              <w:rPr>
                <w:spacing w:val="11"/>
              </w:rPr>
              <w:t>办”“午间不间断”</w:t>
            </w:r>
            <w:r>
              <w:rPr>
                <w:spacing w:val="16"/>
              </w:rPr>
              <w:t>“周末不休息”等</w:t>
            </w:r>
          </w:p>
          <w:p>
            <w:pPr>
              <w:pStyle w:val="6"/>
              <w:spacing w:line="177" w:lineRule="auto"/>
              <w:ind w:left="108"/>
            </w:pPr>
            <w:r>
              <w:rPr>
                <w:spacing w:val="15"/>
              </w:rPr>
              <w:t>延时服务</w:t>
            </w:r>
          </w:p>
        </w:tc>
        <w:tc>
          <w:tcPr>
            <w:tcW w:w="9619" w:type="dxa"/>
            <w:vAlign w:val="top"/>
          </w:tcPr>
          <w:p>
            <w:pPr>
              <w:spacing w:line="377" w:lineRule="auto"/>
              <w:rPr>
                <w:rFonts w:ascii="Arial"/>
                <w:sz w:val="21"/>
              </w:rPr>
            </w:pPr>
          </w:p>
          <w:p>
            <w:pPr>
              <w:pStyle w:val="6"/>
              <w:spacing w:before="95" w:line="186" w:lineRule="auto"/>
              <w:ind w:left="110" w:right="108" w:firstLine="7"/>
              <w:jc w:val="both"/>
            </w:pPr>
            <w:r>
              <w:rPr>
                <w:spacing w:val="19"/>
                <w:position w:val="-2"/>
              </w:rPr>
              <w:t>1.</w:t>
            </w:r>
            <w:r>
              <w:rPr>
                <w:spacing w:val="19"/>
              </w:rPr>
              <w:t>针对教育、卫生、食品、医保、社保、住房公积金、不</w:t>
            </w:r>
            <w:r>
              <w:rPr>
                <w:spacing w:val="18"/>
              </w:rPr>
              <w:t>动产、公安等民生领域服务事</w:t>
            </w:r>
            <w:r>
              <w:rPr>
                <w:spacing w:val="17"/>
              </w:rPr>
              <w:t>项提供延时服务。各级政务服务中心、分中心编制延时服务事项</w:t>
            </w:r>
            <w:r>
              <w:rPr>
                <w:spacing w:val="16"/>
              </w:rPr>
              <w:t>清单</w:t>
            </w:r>
            <w:r>
              <w:rPr>
                <w:rFonts w:hint="eastAsia"/>
                <w:spacing w:val="93"/>
                <w:w w:val="175"/>
                <w:lang w:eastAsia="zh-CN"/>
              </w:rPr>
              <w:t>，</w:t>
            </w:r>
            <w:r>
              <w:rPr>
                <w:spacing w:val="19"/>
              </w:rPr>
              <w:t>实行动态管理</w:t>
            </w:r>
            <w:r>
              <w:rPr>
                <w:rFonts w:hint="eastAsia"/>
                <w:spacing w:val="14"/>
                <w:w w:val="139"/>
                <w:lang w:eastAsia="zh-CN"/>
              </w:rPr>
              <w:t>，</w:t>
            </w:r>
            <w:r>
              <w:rPr>
                <w:spacing w:val="14"/>
                <w:w w:val="139"/>
              </w:rPr>
              <w:t>通</w:t>
            </w:r>
            <w:r>
              <w:rPr>
                <w:spacing w:val="12"/>
              </w:rPr>
              <w:t>过内蒙古政务服务网、“蒙速办”移动端等渠道面向社会公示。</w:t>
            </w:r>
          </w:p>
          <w:p>
            <w:pPr>
              <w:pStyle w:val="6"/>
              <w:spacing w:before="16" w:line="184" w:lineRule="auto"/>
              <w:ind w:left="109" w:right="18" w:firstLine="3"/>
            </w:pPr>
            <w:r>
              <w:rPr>
                <w:spacing w:val="24"/>
                <w:position w:val="-2"/>
              </w:rPr>
              <w:t>2.</w:t>
            </w:r>
            <w:r>
              <w:rPr>
                <w:spacing w:val="24"/>
              </w:rPr>
              <w:t>各级政务服务中心、分中心提供</w:t>
            </w:r>
            <w:r>
              <w:rPr>
                <w:spacing w:val="24"/>
                <w:position w:val="-2"/>
              </w:rPr>
              <w:t>24</w:t>
            </w:r>
            <w:r>
              <w:rPr>
                <w:spacing w:val="24"/>
              </w:rPr>
              <w:t>小时自助服务</w:t>
            </w:r>
            <w:r>
              <w:rPr>
                <w:rFonts w:hint="eastAsia"/>
                <w:spacing w:val="24"/>
                <w:lang w:eastAsia="zh-CN"/>
              </w:rPr>
              <w:t>，</w:t>
            </w:r>
            <w:r>
              <w:rPr>
                <w:spacing w:val="24"/>
              </w:rPr>
              <w:t>鼓励在法定节假日提供预约服务、</w:t>
            </w:r>
            <w:r>
              <w:rPr>
                <w:spacing w:val="17"/>
              </w:rPr>
              <w:t>对网办事项提供延时服务。</w:t>
            </w:r>
          </w:p>
          <w:p>
            <w:pPr>
              <w:pStyle w:val="6"/>
              <w:spacing w:before="5" w:line="181" w:lineRule="auto"/>
              <w:ind w:left="110" w:right="108" w:firstLine="4"/>
              <w:jc w:val="both"/>
            </w:pPr>
            <w:r>
              <w:rPr>
                <w:spacing w:val="21"/>
                <w:position w:val="-2"/>
              </w:rPr>
              <w:t>3.</w:t>
            </w:r>
            <w:r>
              <w:rPr>
                <w:spacing w:val="21"/>
              </w:rPr>
              <w:t>各级政务服务中心</w:t>
            </w:r>
            <w:r>
              <w:rPr>
                <w:spacing w:val="21"/>
                <w:position w:val="1"/>
              </w:rPr>
              <w:t>、</w:t>
            </w:r>
            <w:r>
              <w:rPr>
                <w:spacing w:val="21"/>
              </w:rPr>
              <w:t>分中心相关业务窗口</w:t>
            </w:r>
            <w:r>
              <w:rPr>
                <w:rFonts w:hint="eastAsia"/>
                <w:spacing w:val="107"/>
                <w:w w:val="175"/>
                <w:position w:val="1"/>
                <w:lang w:eastAsia="zh-CN"/>
              </w:rPr>
              <w:t>，</w:t>
            </w:r>
            <w:r>
              <w:rPr>
                <w:spacing w:val="21"/>
              </w:rPr>
              <w:t>每周六</w:t>
            </w:r>
            <w:r>
              <w:rPr>
                <w:spacing w:val="21"/>
                <w:position w:val="1"/>
              </w:rPr>
              <w:t>、</w:t>
            </w:r>
            <w:r>
              <w:rPr>
                <w:spacing w:val="21"/>
              </w:rPr>
              <w:t>周日</w:t>
            </w:r>
            <w:r>
              <w:rPr>
                <w:spacing w:val="21"/>
                <w:position w:val="-2"/>
              </w:rPr>
              <w:t>9:00-12:00</w:t>
            </w:r>
            <w:r>
              <w:rPr>
                <w:spacing w:val="21"/>
              </w:rPr>
              <w:t>提供可受理</w:t>
            </w:r>
            <w:r>
              <w:rPr>
                <w:spacing w:val="27"/>
              </w:rPr>
              <w:t>事项的延时服务</w:t>
            </w:r>
            <w:r>
              <w:rPr>
                <w:rFonts w:hint="eastAsia"/>
                <w:spacing w:val="27"/>
                <w:lang w:eastAsia="zh-CN"/>
              </w:rPr>
              <w:t>（</w:t>
            </w:r>
            <w:r>
              <w:rPr>
                <w:spacing w:val="27"/>
              </w:rPr>
              <w:t>各地区根据实际情况可</w:t>
            </w:r>
            <w:r>
              <w:rPr>
                <w:spacing w:val="26"/>
              </w:rPr>
              <w:t>延长服务时间</w:t>
            </w:r>
            <w:r>
              <w:rPr>
                <w:rFonts w:hint="eastAsia"/>
                <w:spacing w:val="26"/>
                <w:lang w:eastAsia="zh-CN"/>
              </w:rPr>
              <w:t>）</w:t>
            </w:r>
            <w:r>
              <w:rPr>
                <w:spacing w:val="26"/>
              </w:rPr>
              <w:t>。鼓励苏木乡镇</w:t>
            </w:r>
            <w:r>
              <w:rPr>
                <w:rFonts w:hint="eastAsia"/>
                <w:spacing w:val="26"/>
                <w:lang w:eastAsia="zh-CN"/>
              </w:rPr>
              <w:t>（</w:t>
            </w:r>
            <w:r>
              <w:rPr>
                <w:spacing w:val="26"/>
              </w:rPr>
              <w:t>街道</w:t>
            </w:r>
            <w:r>
              <w:rPr>
                <w:rFonts w:hint="eastAsia"/>
                <w:spacing w:val="26"/>
                <w:lang w:eastAsia="zh-CN"/>
              </w:rPr>
              <w:t>）</w:t>
            </w:r>
            <w:r>
              <w:rPr>
                <w:spacing w:val="26"/>
              </w:rPr>
              <w:t>便民服</w:t>
            </w:r>
            <w:r>
              <w:rPr>
                <w:spacing w:val="23"/>
              </w:rPr>
              <w:t>务中心</w:t>
            </w:r>
            <w:r>
              <w:rPr>
                <w:spacing w:val="23"/>
                <w:position w:val="1"/>
              </w:rPr>
              <w:t>、</w:t>
            </w:r>
            <w:r>
              <w:rPr>
                <w:spacing w:val="23"/>
              </w:rPr>
              <w:t>嘎查村</w:t>
            </w:r>
            <w:r>
              <w:rPr>
                <w:rFonts w:hint="eastAsia"/>
                <w:spacing w:val="23"/>
                <w:lang w:eastAsia="zh-CN"/>
              </w:rPr>
              <w:t>（</w:t>
            </w:r>
            <w:r>
              <w:rPr>
                <w:spacing w:val="23"/>
              </w:rPr>
              <w:t>社区</w:t>
            </w:r>
            <w:r>
              <w:rPr>
                <w:rFonts w:hint="eastAsia"/>
                <w:spacing w:val="23"/>
                <w:lang w:eastAsia="zh-CN"/>
              </w:rPr>
              <w:t>）</w:t>
            </w:r>
            <w:r>
              <w:rPr>
                <w:spacing w:val="23"/>
              </w:rPr>
              <w:t>便民服务站各类业务窗口每周六</w:t>
            </w:r>
            <w:r>
              <w:rPr>
                <w:spacing w:val="23"/>
                <w:position w:val="1"/>
              </w:rPr>
              <w:t>、</w:t>
            </w:r>
            <w:r>
              <w:rPr>
                <w:spacing w:val="23"/>
              </w:rPr>
              <w:t>周日</w:t>
            </w:r>
            <w:r>
              <w:rPr>
                <w:spacing w:val="23"/>
                <w:position w:val="-2"/>
              </w:rPr>
              <w:t>9:0</w:t>
            </w:r>
            <w:r>
              <w:rPr>
                <w:spacing w:val="22"/>
                <w:position w:val="-2"/>
              </w:rPr>
              <w:t>0-12:00</w:t>
            </w:r>
            <w:r>
              <w:rPr>
                <w:spacing w:val="22"/>
              </w:rPr>
              <w:t>按预约情</w:t>
            </w:r>
            <w:r>
              <w:rPr>
                <w:spacing w:val="13"/>
              </w:rPr>
              <w:t>况提供服务。</w:t>
            </w:r>
          </w:p>
        </w:tc>
        <w:tc>
          <w:tcPr>
            <w:tcW w:w="1443"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4" w:line="180" w:lineRule="auto"/>
              <w:ind w:left="161"/>
            </w:pPr>
            <w:r>
              <w:rPr>
                <w:spacing w:val="12"/>
              </w:rPr>
              <w:t>自治区政务服务局</w:t>
            </w:r>
          </w:p>
        </w:tc>
        <w:tc>
          <w:tcPr>
            <w:tcW w:w="2435" w:type="dxa"/>
            <w:tcBorders>
              <w:right w:val="single" w:color="231F20" w:sz="6" w:space="0"/>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49"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tcBorders>
              <w:bottom w:val="single" w:color="231F20" w:sz="4"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95" w:line="190" w:lineRule="auto"/>
              <w:ind w:left="604" w:right="371" w:hanging="239"/>
            </w:pPr>
            <w:r>
              <w:rPr>
                <w:spacing w:val="16"/>
              </w:rPr>
              <w:t>做好村级帮办</w:t>
            </w:r>
            <w:r>
              <w:rPr>
                <w:spacing w:val="15"/>
              </w:rPr>
              <w:t>代办服务</w:t>
            </w:r>
          </w:p>
        </w:tc>
        <w:tc>
          <w:tcPr>
            <w:tcW w:w="9619" w:type="dxa"/>
            <w:tcBorders>
              <w:bottom w:val="single" w:color="231F20" w:sz="4" w:space="0"/>
            </w:tcBorders>
            <w:vAlign w:val="top"/>
          </w:tcPr>
          <w:p>
            <w:pPr>
              <w:spacing w:line="331" w:lineRule="auto"/>
              <w:rPr>
                <w:rFonts w:ascii="Arial"/>
                <w:sz w:val="21"/>
              </w:rPr>
            </w:pPr>
          </w:p>
          <w:p>
            <w:pPr>
              <w:spacing w:line="332" w:lineRule="auto"/>
              <w:rPr>
                <w:rFonts w:ascii="Arial"/>
                <w:sz w:val="21"/>
              </w:rPr>
            </w:pPr>
          </w:p>
          <w:p>
            <w:pPr>
              <w:pStyle w:val="6"/>
              <w:spacing w:before="95" w:line="187" w:lineRule="auto"/>
              <w:ind w:left="110" w:right="108" w:firstLine="7"/>
              <w:jc w:val="both"/>
            </w:pPr>
            <w:r>
              <w:rPr>
                <w:spacing w:val="24"/>
                <w:position w:val="-2"/>
              </w:rPr>
              <w:t>1.</w:t>
            </w:r>
            <w:r>
              <w:rPr>
                <w:spacing w:val="24"/>
              </w:rPr>
              <w:t>推动苏木乡镇</w:t>
            </w:r>
            <w:r>
              <w:rPr>
                <w:rFonts w:hint="eastAsia"/>
                <w:spacing w:val="24"/>
                <w:lang w:eastAsia="zh-CN"/>
              </w:rPr>
              <w:t>（</w:t>
            </w:r>
            <w:r>
              <w:rPr>
                <w:spacing w:val="24"/>
              </w:rPr>
              <w:t>街道</w:t>
            </w:r>
            <w:r>
              <w:rPr>
                <w:rFonts w:hint="eastAsia"/>
                <w:spacing w:val="24"/>
                <w:lang w:eastAsia="zh-CN"/>
              </w:rPr>
              <w:t>）</w:t>
            </w:r>
            <w:r>
              <w:rPr>
                <w:spacing w:val="24"/>
              </w:rPr>
              <w:t>、嘎查村</w:t>
            </w:r>
            <w:r>
              <w:rPr>
                <w:rFonts w:hint="eastAsia"/>
                <w:spacing w:val="24"/>
                <w:lang w:eastAsia="zh-CN"/>
              </w:rPr>
              <w:t>（</w:t>
            </w:r>
            <w:r>
              <w:rPr>
                <w:spacing w:val="24"/>
              </w:rPr>
              <w:t>社区</w:t>
            </w:r>
            <w:r>
              <w:rPr>
                <w:rFonts w:hint="eastAsia"/>
                <w:spacing w:val="24"/>
                <w:lang w:eastAsia="zh-CN"/>
              </w:rPr>
              <w:t>）</w:t>
            </w:r>
            <w:r>
              <w:rPr>
                <w:spacing w:val="24"/>
              </w:rPr>
              <w:t>围绕</w:t>
            </w:r>
            <w:r>
              <w:rPr>
                <w:spacing w:val="23"/>
              </w:rPr>
              <w:t>公共教育、养老服务、劳动就业、社会服</w:t>
            </w:r>
            <w:r>
              <w:rPr>
                <w:spacing w:val="15"/>
              </w:rPr>
              <w:t>务、社会保险、医疗卫生、退役军人、住房保障、户籍管</w:t>
            </w:r>
            <w:r>
              <w:rPr>
                <w:spacing w:val="14"/>
              </w:rPr>
              <w:t>理等与群众生产生活密切相关的</w:t>
            </w:r>
            <w:r>
              <w:rPr>
                <w:spacing w:val="28"/>
              </w:rPr>
              <w:t>重点领域</w:t>
            </w:r>
            <w:r>
              <w:rPr>
                <w:rFonts w:hint="eastAsia"/>
                <w:spacing w:val="28"/>
                <w:lang w:eastAsia="zh-CN"/>
              </w:rPr>
              <w:t>，</w:t>
            </w:r>
            <w:r>
              <w:rPr>
                <w:spacing w:val="28"/>
              </w:rPr>
              <w:t>梳理公布、动态调整帮办代办事项清单</w:t>
            </w:r>
            <w:r>
              <w:rPr>
                <w:rFonts w:hint="eastAsia"/>
                <w:spacing w:val="28"/>
                <w:lang w:eastAsia="zh-CN"/>
              </w:rPr>
              <w:t>，</w:t>
            </w:r>
            <w:r>
              <w:rPr>
                <w:spacing w:val="28"/>
              </w:rPr>
              <w:t>规范帮办代办流程</w:t>
            </w:r>
            <w:r>
              <w:rPr>
                <w:rFonts w:hint="eastAsia"/>
                <w:spacing w:val="28"/>
                <w:lang w:eastAsia="zh-CN"/>
              </w:rPr>
              <w:t>，</w:t>
            </w:r>
            <w:r>
              <w:rPr>
                <w:spacing w:val="28"/>
              </w:rPr>
              <w:t>无偿为群众提供</w:t>
            </w:r>
            <w:r>
              <w:rPr>
                <w:spacing w:val="8"/>
              </w:rPr>
              <w:t>咨询、指导、协调、代办、帮办等服务。</w:t>
            </w:r>
          </w:p>
          <w:p>
            <w:pPr>
              <w:pStyle w:val="6"/>
              <w:spacing w:before="3" w:line="183" w:lineRule="auto"/>
              <w:ind w:left="113" w:right="108"/>
            </w:pPr>
            <w:r>
              <w:rPr>
                <w:spacing w:val="25"/>
                <w:position w:val="-2"/>
              </w:rPr>
              <w:t>2.</w:t>
            </w:r>
            <w:r>
              <w:rPr>
                <w:spacing w:val="25"/>
              </w:rPr>
              <w:t>重点针对居住分散、交通不便等农村牧区</w:t>
            </w:r>
            <w:r>
              <w:rPr>
                <w:rFonts w:hint="eastAsia"/>
                <w:spacing w:val="101"/>
                <w:w w:val="175"/>
                <w:lang w:eastAsia="zh-CN"/>
              </w:rPr>
              <w:t>，</w:t>
            </w:r>
            <w:r>
              <w:rPr>
                <w:spacing w:val="24"/>
              </w:rPr>
              <w:t>通过邮政+帮办代办、互联网+帮办代办</w:t>
            </w:r>
            <w:r>
              <w:rPr>
                <w:spacing w:val="12"/>
              </w:rPr>
              <w:t>等方式</w:t>
            </w:r>
            <w:r>
              <w:rPr>
                <w:rFonts w:hint="eastAsia"/>
                <w:spacing w:val="93"/>
                <w:w w:val="175"/>
                <w:lang w:eastAsia="zh-CN"/>
              </w:rPr>
              <w:t>，</w:t>
            </w:r>
            <w:r>
              <w:rPr>
                <w:spacing w:val="15"/>
              </w:rPr>
              <w:t>主动提供上门办、代缴代办代理等服务。</w:t>
            </w:r>
          </w:p>
          <w:p>
            <w:pPr>
              <w:pStyle w:val="6"/>
              <w:spacing w:before="5" w:line="182" w:lineRule="auto"/>
              <w:ind w:left="121" w:right="18" w:hanging="7"/>
            </w:pPr>
            <w:r>
              <w:rPr>
                <w:spacing w:val="27"/>
                <w:position w:val="-2"/>
              </w:rPr>
              <w:t>3.</w:t>
            </w:r>
            <w:r>
              <w:rPr>
                <w:spacing w:val="27"/>
              </w:rPr>
              <w:t>鼓励有条件的旗县</w:t>
            </w:r>
            <w:r>
              <w:rPr>
                <w:rFonts w:hint="eastAsia"/>
                <w:spacing w:val="27"/>
                <w:lang w:eastAsia="zh-CN"/>
              </w:rPr>
              <w:t>（</w:t>
            </w:r>
            <w:r>
              <w:rPr>
                <w:spacing w:val="27"/>
              </w:rPr>
              <w:t>市、区</w:t>
            </w:r>
            <w:r>
              <w:rPr>
                <w:rFonts w:hint="eastAsia"/>
                <w:spacing w:val="27"/>
                <w:lang w:eastAsia="zh-CN"/>
              </w:rPr>
              <w:t>）</w:t>
            </w:r>
            <w:r>
              <w:rPr>
                <w:spacing w:val="27"/>
              </w:rPr>
              <w:t>采取</w:t>
            </w:r>
            <w:r>
              <w:rPr>
                <w:spacing w:val="26"/>
              </w:rPr>
              <w:t>派驻人员等方式在苏木乡镇</w:t>
            </w:r>
            <w:r>
              <w:rPr>
                <w:rFonts w:hint="eastAsia"/>
                <w:spacing w:val="26"/>
                <w:lang w:eastAsia="zh-CN"/>
              </w:rPr>
              <w:t>（</w:t>
            </w:r>
            <w:r>
              <w:rPr>
                <w:spacing w:val="26"/>
              </w:rPr>
              <w:t>街道</w:t>
            </w:r>
            <w:r>
              <w:rPr>
                <w:rFonts w:hint="eastAsia"/>
                <w:spacing w:val="26"/>
                <w:lang w:eastAsia="zh-CN"/>
              </w:rPr>
              <w:t>）</w:t>
            </w:r>
            <w:r>
              <w:rPr>
                <w:spacing w:val="26"/>
              </w:rPr>
              <w:t>便民服务中心、</w:t>
            </w:r>
            <w:r>
              <w:rPr>
                <w:spacing w:val="23"/>
              </w:rPr>
              <w:t>嘎查村</w:t>
            </w:r>
            <w:r>
              <w:rPr>
                <w:rFonts w:hint="eastAsia"/>
                <w:spacing w:val="23"/>
                <w:lang w:eastAsia="zh-CN"/>
              </w:rPr>
              <w:t>（</w:t>
            </w:r>
            <w:r>
              <w:rPr>
                <w:spacing w:val="23"/>
              </w:rPr>
              <w:t>社区</w:t>
            </w:r>
            <w:r>
              <w:rPr>
                <w:rFonts w:hint="eastAsia"/>
                <w:spacing w:val="23"/>
                <w:lang w:eastAsia="zh-CN"/>
              </w:rPr>
              <w:t>）</w:t>
            </w:r>
            <w:r>
              <w:rPr>
                <w:spacing w:val="23"/>
              </w:rPr>
              <w:t>便民服务站提供企业开办等高</w:t>
            </w:r>
            <w:r>
              <w:rPr>
                <w:spacing w:val="22"/>
              </w:rPr>
              <w:t>频政务服务事项办理。</w:t>
            </w:r>
          </w:p>
        </w:tc>
        <w:tc>
          <w:tcPr>
            <w:tcW w:w="1443" w:type="dxa"/>
            <w:tcBorders>
              <w:bottom w:val="single" w:color="231F2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95" w:line="179" w:lineRule="auto"/>
              <w:ind w:left="104"/>
            </w:pPr>
            <w:r>
              <w:rPr>
                <w:spacing w:val="8"/>
                <w:position w:val="-1"/>
              </w:rPr>
              <w:t>2022</w:t>
            </w:r>
            <w:r>
              <w:rPr>
                <w:spacing w:val="8"/>
                <w:position w:val="1"/>
              </w:rPr>
              <w:t>年底前</w:t>
            </w:r>
          </w:p>
        </w:tc>
        <w:tc>
          <w:tcPr>
            <w:tcW w:w="2886" w:type="dxa"/>
            <w:tcBorders>
              <w:bottom w:val="single" w:color="231F20" w:sz="4"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6"/>
              <w:spacing w:before="95" w:line="180" w:lineRule="auto"/>
              <w:ind w:left="161"/>
            </w:pPr>
            <w:r>
              <w:rPr>
                <w:spacing w:val="12"/>
              </w:rPr>
              <w:t>自治区政务服务局</w:t>
            </w:r>
          </w:p>
        </w:tc>
        <w:tc>
          <w:tcPr>
            <w:tcW w:w="2435" w:type="dxa"/>
            <w:tcBorders>
              <w:bottom w:val="single" w:color="231F20" w:sz="4" w:space="0"/>
              <w:right w:val="single" w:color="231F20" w:sz="6" w:space="0"/>
            </w:tcBorders>
            <w:vAlign w:val="top"/>
          </w:tcPr>
          <w:p>
            <w:pPr>
              <w:pStyle w:val="6"/>
              <w:spacing w:before="311" w:line="191" w:lineRule="auto"/>
              <w:ind w:left="118" w:firstLine="44"/>
            </w:pPr>
            <w:r>
              <w:rPr>
                <w:spacing w:val="13"/>
              </w:rPr>
              <w:t>自治区教育厅、公安</w:t>
            </w:r>
            <w:r>
              <w:rPr>
                <w:spacing w:val="10"/>
              </w:rPr>
              <w:t>厅、民政厅、</w:t>
            </w:r>
            <w:r>
              <w:rPr>
                <w:rFonts w:hint="eastAsia"/>
                <w:spacing w:val="10"/>
                <w:lang w:eastAsia="zh-CN"/>
              </w:rPr>
              <w:t>人力资源和社会保障厅</w:t>
            </w:r>
            <w:r>
              <w:rPr>
                <w:spacing w:val="18"/>
              </w:rPr>
              <w:t>、</w:t>
            </w:r>
            <w:r>
              <w:rPr>
                <w:rFonts w:hint="eastAsia"/>
                <w:spacing w:val="18"/>
                <w:lang w:eastAsia="zh-CN"/>
              </w:rPr>
              <w:t>住房和城乡建设厅</w:t>
            </w:r>
            <w:r>
              <w:rPr>
                <w:spacing w:val="18"/>
              </w:rPr>
              <w:t>、卫生健</w:t>
            </w:r>
            <w:r>
              <w:rPr>
                <w:spacing w:val="23"/>
              </w:rPr>
              <w:t>康委、退役军人厅、</w:t>
            </w:r>
            <w:r>
              <w:rPr>
                <w:spacing w:val="14"/>
              </w:rPr>
              <w:t>医保局、内蒙古邮政</w:t>
            </w:r>
            <w:r>
              <w:rPr>
                <w:spacing w:val="53"/>
              </w:rPr>
              <w:t>管理局等各相关部</w:t>
            </w:r>
            <w:r>
              <w:rPr>
                <w:spacing w:val="4"/>
              </w:rPr>
              <w:t>门、单位</w:t>
            </w:r>
            <w:r>
              <w:rPr>
                <w:rFonts w:hint="eastAsia"/>
                <w:spacing w:val="92"/>
                <w:w w:val="175"/>
                <w:lang w:eastAsia="zh-CN"/>
              </w:rPr>
              <w:t>，</w:t>
            </w:r>
            <w:r>
              <w:rPr>
                <w:spacing w:val="23"/>
              </w:rPr>
              <w:t>各盟行政</w:t>
            </w:r>
            <w:r>
              <w:rPr>
                <w:spacing w:val="-6"/>
              </w:rPr>
              <w:t>公署、市人民政府</w:t>
            </w:r>
            <w:r>
              <w:rPr>
                <w:rFonts w:hint="eastAsia"/>
                <w:spacing w:val="100"/>
                <w:w w:val="175"/>
                <w:lang w:eastAsia="zh-CN"/>
              </w:rPr>
              <w:t>，</w:t>
            </w:r>
            <w:r>
              <w:rPr>
                <w:spacing w:val="22"/>
              </w:rPr>
              <w:t>各旗县级人民政府按</w:t>
            </w:r>
            <w:r>
              <w:rPr>
                <w:spacing w:val="15"/>
              </w:rPr>
              <w:t>职责分工负责</w:t>
            </w:r>
          </w:p>
        </w:tc>
      </w:tr>
    </w:tbl>
    <w:p>
      <w:pPr>
        <w:rPr>
          <w:rFonts w:ascii="Arial"/>
          <w:sz w:val="21"/>
        </w:rPr>
      </w:pPr>
    </w:p>
    <w:p>
      <w:pPr>
        <w:rPr>
          <w:rFonts w:ascii="Arial" w:hAnsi="Arial" w:eastAsia="Arial" w:cs="Arial"/>
          <w:sz w:val="21"/>
          <w:szCs w:val="21"/>
        </w:rPr>
        <w:sectPr>
          <w:footerReference r:id="rId16" w:type="default"/>
          <w:pgSz w:w="21354" w:h="14979"/>
          <w:pgMar w:top="189" w:right="189" w:bottom="422" w:left="189" w:header="0" w:footer="122" w:gutter="0"/>
          <w:cols w:space="720" w:num="1"/>
        </w:sectPr>
      </w:pPr>
    </w:p>
    <w:tbl>
      <w:tblPr>
        <w:tblStyle w:val="5"/>
        <w:tblW w:w="20959"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29"/>
        <w:gridCol w:w="1683"/>
        <w:gridCol w:w="2164"/>
        <w:gridCol w:w="9619"/>
        <w:gridCol w:w="1443"/>
        <w:gridCol w:w="2886"/>
        <w:gridCol w:w="243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9" w:hRule="atLeast"/>
        </w:trPr>
        <w:tc>
          <w:tcPr>
            <w:tcW w:w="729" w:type="dxa"/>
            <w:tcBorders>
              <w:top w:val="single" w:color="231F20" w:sz="4" w:space="0"/>
              <w:left w:val="single" w:color="231F20" w:sz="6" w:space="0"/>
            </w:tcBorders>
            <w:vAlign w:val="top"/>
          </w:tcPr>
          <w:p>
            <w:pPr>
              <w:spacing w:before="250" w:line="204" w:lineRule="auto"/>
              <w:ind w:left="125"/>
              <w:rPr>
                <w:rFonts w:ascii="黑体" w:hAnsi="黑体" w:eastAsia="黑体" w:cs="黑体"/>
                <w:sz w:val="22"/>
                <w:szCs w:val="22"/>
              </w:rPr>
            </w:pPr>
            <w:r>
              <w:rPr>
                <w:rFonts w:ascii="黑体" w:hAnsi="黑体" w:eastAsia="黑体" w:cs="黑体"/>
                <w:spacing w:val="9"/>
                <w:sz w:val="22"/>
                <w:szCs w:val="22"/>
              </w:rPr>
              <w:t>序号</w:t>
            </w:r>
          </w:p>
        </w:tc>
        <w:tc>
          <w:tcPr>
            <w:tcW w:w="1683" w:type="dxa"/>
            <w:tcBorders>
              <w:top w:val="single" w:color="231F20" w:sz="4" w:space="0"/>
            </w:tcBorders>
            <w:vAlign w:val="top"/>
          </w:tcPr>
          <w:p>
            <w:pPr>
              <w:spacing w:before="247" w:line="207" w:lineRule="auto"/>
              <w:ind w:left="234"/>
              <w:rPr>
                <w:rFonts w:ascii="黑体" w:hAnsi="黑体" w:eastAsia="黑体" w:cs="黑体"/>
                <w:sz w:val="22"/>
                <w:szCs w:val="22"/>
              </w:rPr>
            </w:pPr>
            <w:r>
              <w:rPr>
                <w:rFonts w:ascii="黑体" w:hAnsi="黑体" w:eastAsia="黑体" w:cs="黑体"/>
                <w:spacing w:val="-5"/>
                <w:sz w:val="22"/>
                <w:szCs w:val="22"/>
              </w:rPr>
              <w:t>重点任务</w:t>
            </w:r>
          </w:p>
        </w:tc>
        <w:tc>
          <w:tcPr>
            <w:tcW w:w="2164" w:type="dxa"/>
            <w:tcBorders>
              <w:top w:val="single" w:color="231F20" w:sz="4" w:space="0"/>
            </w:tcBorders>
            <w:vAlign w:val="top"/>
          </w:tcPr>
          <w:p>
            <w:pPr>
              <w:spacing w:before="247" w:line="206" w:lineRule="auto"/>
              <w:ind w:left="474"/>
              <w:rPr>
                <w:rFonts w:ascii="黑体" w:hAnsi="黑体" w:eastAsia="黑体" w:cs="黑体"/>
                <w:sz w:val="22"/>
                <w:szCs w:val="22"/>
              </w:rPr>
            </w:pPr>
            <w:r>
              <w:rPr>
                <w:rFonts w:ascii="黑体" w:hAnsi="黑体" w:eastAsia="黑体" w:cs="黑体"/>
                <w:spacing w:val="-3"/>
                <w:sz w:val="22"/>
                <w:szCs w:val="22"/>
              </w:rPr>
              <w:t>具体任务</w:t>
            </w:r>
          </w:p>
        </w:tc>
        <w:tc>
          <w:tcPr>
            <w:tcW w:w="9619" w:type="dxa"/>
            <w:tcBorders>
              <w:top w:val="single" w:color="231F20" w:sz="4" w:space="0"/>
            </w:tcBorders>
            <w:vAlign w:val="top"/>
          </w:tcPr>
          <w:p>
            <w:pPr>
              <w:spacing w:before="247" w:line="207" w:lineRule="auto"/>
              <w:ind w:left="3125"/>
              <w:rPr>
                <w:rFonts w:ascii="黑体" w:hAnsi="黑体" w:eastAsia="黑体" w:cs="黑体"/>
                <w:sz w:val="22"/>
                <w:szCs w:val="22"/>
              </w:rPr>
            </w:pPr>
            <w:r>
              <w:rPr>
                <w:rFonts w:ascii="黑体" w:hAnsi="黑体" w:eastAsia="黑体" w:cs="黑体"/>
                <w:spacing w:val="-5"/>
                <w:sz w:val="22"/>
                <w:szCs w:val="22"/>
              </w:rPr>
              <w:t>具体工作举措</w:t>
            </w:r>
          </w:p>
        </w:tc>
        <w:tc>
          <w:tcPr>
            <w:tcW w:w="1443" w:type="dxa"/>
            <w:tcBorders>
              <w:top w:val="single" w:color="231F20" w:sz="4" w:space="0"/>
            </w:tcBorders>
            <w:vAlign w:val="top"/>
          </w:tcPr>
          <w:p>
            <w:pPr>
              <w:spacing w:before="248" w:line="204" w:lineRule="auto"/>
              <w:ind w:left="124"/>
              <w:rPr>
                <w:rFonts w:ascii="黑体" w:hAnsi="黑体" w:eastAsia="黑体" w:cs="黑体"/>
                <w:sz w:val="22"/>
                <w:szCs w:val="22"/>
              </w:rPr>
            </w:pPr>
            <w:r>
              <w:rPr>
                <w:rFonts w:ascii="黑体" w:hAnsi="黑体" w:eastAsia="黑体" w:cs="黑体"/>
                <w:spacing w:val="-6"/>
                <w:sz w:val="22"/>
                <w:szCs w:val="22"/>
              </w:rPr>
              <w:t>完成时限</w:t>
            </w:r>
          </w:p>
        </w:tc>
        <w:tc>
          <w:tcPr>
            <w:tcW w:w="2886" w:type="dxa"/>
            <w:tcBorders>
              <w:top w:val="single" w:color="231F20" w:sz="4" w:space="0"/>
            </w:tcBorders>
            <w:vAlign w:val="top"/>
          </w:tcPr>
          <w:p>
            <w:pPr>
              <w:spacing w:before="246" w:line="208" w:lineRule="auto"/>
              <w:ind w:left="851"/>
              <w:rPr>
                <w:rFonts w:ascii="黑体" w:hAnsi="黑体" w:eastAsia="黑体" w:cs="黑体"/>
                <w:sz w:val="22"/>
                <w:szCs w:val="22"/>
              </w:rPr>
            </w:pPr>
            <w:r>
              <w:rPr>
                <w:rFonts w:ascii="黑体" w:hAnsi="黑体" w:eastAsia="黑体" w:cs="黑体"/>
                <w:spacing w:val="-7"/>
                <w:sz w:val="22"/>
                <w:szCs w:val="22"/>
              </w:rPr>
              <w:t>牵头部门</w:t>
            </w:r>
          </w:p>
        </w:tc>
        <w:tc>
          <w:tcPr>
            <w:tcW w:w="2435" w:type="dxa"/>
            <w:tcBorders>
              <w:top w:val="single" w:color="231F20" w:sz="4" w:space="0"/>
              <w:right w:val="single" w:color="231F20" w:sz="6" w:space="0"/>
            </w:tcBorders>
            <w:vAlign w:val="top"/>
          </w:tcPr>
          <w:p>
            <w:pPr>
              <w:spacing w:before="245" w:line="212" w:lineRule="auto"/>
              <w:ind w:left="617"/>
              <w:rPr>
                <w:rFonts w:ascii="黑体" w:hAnsi="黑体" w:eastAsia="黑体" w:cs="黑体"/>
                <w:sz w:val="22"/>
                <w:szCs w:val="22"/>
              </w:rPr>
            </w:pPr>
            <w:r>
              <w:rPr>
                <w:rFonts w:ascii="黑体" w:hAnsi="黑体" w:eastAsia="黑体" w:cs="黑体"/>
                <w:spacing w:val="-6"/>
                <w:sz w:val="22"/>
                <w:szCs w:val="22"/>
              </w:rPr>
              <w:t>参与部门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9" w:hRule="atLeast"/>
        </w:trPr>
        <w:tc>
          <w:tcPr>
            <w:tcW w:w="729" w:type="dxa"/>
            <w:vMerge w:val="restart"/>
            <w:tcBorders>
              <w:left w:val="single" w:color="231F20" w:sz="6" w:space="0"/>
              <w:bottom w:val="nil"/>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94" w:line="163" w:lineRule="auto"/>
              <w:ind w:left="252"/>
            </w:pPr>
            <w:r>
              <w:rPr>
                <w:spacing w:val="11"/>
              </w:rPr>
              <w:t>16</w:t>
            </w:r>
          </w:p>
        </w:tc>
        <w:tc>
          <w:tcPr>
            <w:tcW w:w="1683"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94" w:line="190" w:lineRule="auto"/>
              <w:ind w:left="363" w:right="373"/>
            </w:pPr>
            <w:r>
              <w:rPr>
                <w:spacing w:val="14"/>
              </w:rPr>
              <w:t>加强平台</w:t>
            </w:r>
            <w:r>
              <w:rPr>
                <w:spacing w:val="15"/>
              </w:rPr>
              <w:t>建设统筹</w:t>
            </w:r>
          </w:p>
        </w:tc>
        <w:tc>
          <w:tcPr>
            <w:tcW w:w="2164"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95" w:line="191" w:lineRule="auto"/>
              <w:ind w:left="109" w:right="115" w:firstLine="3"/>
              <w:jc w:val="both"/>
            </w:pPr>
            <w:r>
              <w:rPr>
                <w:spacing w:val="21"/>
              </w:rPr>
              <w:t>提升全区一体化政务服务平台服务能</w:t>
            </w:r>
            <w:r>
              <w:rPr>
                <w:spacing w:val="35"/>
              </w:rPr>
              <w:t>力</w:t>
            </w:r>
            <w:r>
              <w:rPr>
                <w:rFonts w:hint="eastAsia"/>
                <w:spacing w:val="35"/>
                <w:lang w:eastAsia="zh-CN"/>
              </w:rPr>
              <w:t>，</w:t>
            </w:r>
            <w:r>
              <w:rPr>
                <w:spacing w:val="35"/>
              </w:rPr>
              <w:t>并与国家政务</w:t>
            </w:r>
            <w:r>
              <w:rPr>
                <w:spacing w:val="21"/>
              </w:rPr>
              <w:t>服务平台全面对接</w:t>
            </w:r>
            <w:r>
              <w:rPr>
                <w:spacing w:val="35"/>
              </w:rPr>
              <w:t>融合</w:t>
            </w:r>
            <w:r>
              <w:rPr>
                <w:rFonts w:hint="eastAsia"/>
                <w:spacing w:val="35"/>
                <w:lang w:eastAsia="zh-CN"/>
              </w:rPr>
              <w:t>，</w:t>
            </w:r>
            <w:r>
              <w:rPr>
                <w:spacing w:val="35"/>
              </w:rPr>
              <w:t>各地区各部</w:t>
            </w:r>
            <w:r>
              <w:rPr>
                <w:spacing w:val="21"/>
              </w:rPr>
              <w:t>门原则上不再单独</w:t>
            </w:r>
            <w:r>
              <w:rPr>
                <w:spacing w:val="17"/>
              </w:rPr>
              <w:t>建设相关业务系统</w:t>
            </w:r>
          </w:p>
        </w:tc>
        <w:tc>
          <w:tcPr>
            <w:tcW w:w="9619" w:type="dxa"/>
            <w:vAlign w:val="top"/>
          </w:tcPr>
          <w:p>
            <w:pPr>
              <w:spacing w:line="280" w:lineRule="auto"/>
              <w:rPr>
                <w:rFonts w:ascii="Arial"/>
                <w:sz w:val="21"/>
              </w:rPr>
            </w:pPr>
          </w:p>
          <w:p>
            <w:pPr>
              <w:spacing w:line="281" w:lineRule="auto"/>
              <w:rPr>
                <w:rFonts w:ascii="Arial"/>
                <w:sz w:val="21"/>
              </w:rPr>
            </w:pPr>
          </w:p>
          <w:p>
            <w:pPr>
              <w:pStyle w:val="6"/>
              <w:spacing w:before="95" w:line="191" w:lineRule="auto"/>
              <w:ind w:left="109" w:right="108" w:firstLine="44"/>
              <w:jc w:val="both"/>
            </w:pPr>
            <w:r>
              <w:rPr>
                <w:spacing w:val="22"/>
              </w:rPr>
              <w:t>自治区各相关部门持续深化区直垂建业务系统对接成效</w:t>
            </w:r>
            <w:r>
              <w:rPr>
                <w:rFonts w:hint="eastAsia"/>
                <w:spacing w:val="22"/>
                <w:lang w:eastAsia="zh-CN"/>
              </w:rPr>
              <w:t>，</w:t>
            </w:r>
            <w:r>
              <w:rPr>
                <w:spacing w:val="22"/>
              </w:rPr>
              <w:t>从办事群众角度出发</w:t>
            </w:r>
            <w:r>
              <w:rPr>
                <w:rFonts w:hint="eastAsia"/>
                <w:spacing w:val="109"/>
                <w:w w:val="175"/>
                <w:lang w:eastAsia="zh-CN"/>
              </w:rPr>
              <w:t>，</w:t>
            </w:r>
            <w:r>
              <w:rPr>
                <w:spacing w:val="18"/>
              </w:rPr>
              <w:t>不断优化</w:t>
            </w:r>
            <w:r>
              <w:rPr>
                <w:spacing w:val="24"/>
              </w:rPr>
              <w:t>业务流程、升级系统功能</w:t>
            </w:r>
            <w:r>
              <w:rPr>
                <w:rFonts w:hint="eastAsia"/>
                <w:spacing w:val="24"/>
                <w:lang w:eastAsia="zh-CN"/>
              </w:rPr>
              <w:t>，</w:t>
            </w:r>
            <w:r>
              <w:rPr>
                <w:spacing w:val="24"/>
              </w:rPr>
              <w:t>实际体验办事过程存在的问题。年底前</w:t>
            </w:r>
            <w:r>
              <w:rPr>
                <w:rFonts w:hint="eastAsia"/>
                <w:spacing w:val="24"/>
                <w:lang w:eastAsia="zh-CN"/>
              </w:rPr>
              <w:t>，</w:t>
            </w:r>
            <w:r>
              <w:rPr>
                <w:spacing w:val="24"/>
              </w:rPr>
              <w:t>各盟市将本地区自建</w:t>
            </w:r>
            <w:r>
              <w:rPr>
                <w:spacing w:val="18"/>
              </w:rPr>
              <w:t>业务系统与一体化政务服务平台全部对接完成。</w:t>
            </w:r>
          </w:p>
        </w:tc>
        <w:tc>
          <w:tcPr>
            <w:tcW w:w="1443"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95"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94" w:line="180" w:lineRule="auto"/>
              <w:ind w:left="161"/>
            </w:pPr>
            <w:r>
              <w:rPr>
                <w:spacing w:val="12"/>
              </w:rPr>
              <w:t>自治区政务服务局</w:t>
            </w:r>
          </w:p>
        </w:tc>
        <w:tc>
          <w:tcPr>
            <w:tcW w:w="2435" w:type="dxa"/>
            <w:vMerge w:val="restart"/>
            <w:tcBorders>
              <w:bottom w:val="nil"/>
              <w:right w:val="single" w:color="231F20" w:sz="6"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9"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416" w:lineRule="auto"/>
              <w:rPr>
                <w:rFonts w:ascii="Arial"/>
                <w:sz w:val="21"/>
              </w:rPr>
            </w:pPr>
          </w:p>
          <w:p>
            <w:pPr>
              <w:pStyle w:val="6"/>
              <w:spacing w:before="95" w:line="184" w:lineRule="auto"/>
              <w:ind w:left="110" w:right="108" w:firstLine="7"/>
            </w:pPr>
            <w:r>
              <w:rPr>
                <w:spacing w:val="29"/>
                <w:position w:val="-2"/>
              </w:rPr>
              <w:t>1.</w:t>
            </w:r>
            <w:r>
              <w:rPr>
                <w:spacing w:val="29"/>
              </w:rPr>
              <w:t>自治区各部门业务系统全面支撑线上申报、线下受理服务需要</w:t>
            </w:r>
            <w:r>
              <w:rPr>
                <w:rFonts w:hint="eastAsia"/>
                <w:spacing w:val="29"/>
                <w:lang w:eastAsia="zh-CN"/>
              </w:rPr>
              <w:t>，</w:t>
            </w:r>
            <w:r>
              <w:rPr>
                <w:spacing w:val="29"/>
              </w:rPr>
              <w:t>并拓展移动端服务能</w:t>
            </w:r>
            <w:r>
              <w:rPr>
                <w:spacing w:val="20"/>
              </w:rPr>
              <w:t>力</w:t>
            </w:r>
            <w:r>
              <w:rPr>
                <w:rFonts w:hint="eastAsia"/>
                <w:spacing w:val="20"/>
                <w:lang w:eastAsia="zh-CN"/>
              </w:rPr>
              <w:t>，</w:t>
            </w:r>
            <w:r>
              <w:rPr>
                <w:spacing w:val="20"/>
              </w:rPr>
              <w:t>业务受理全部对接“综合一窗受理”系统</w:t>
            </w:r>
            <w:r>
              <w:rPr>
                <w:rFonts w:hint="eastAsia"/>
                <w:spacing w:val="20"/>
                <w:lang w:eastAsia="zh-CN"/>
              </w:rPr>
              <w:t>，</w:t>
            </w:r>
            <w:r>
              <w:rPr>
                <w:spacing w:val="20"/>
              </w:rPr>
              <w:t>提供线上线下融合的服</w:t>
            </w:r>
            <w:r>
              <w:rPr>
                <w:spacing w:val="19"/>
              </w:rPr>
              <w:t>务模式。</w:t>
            </w:r>
          </w:p>
          <w:p>
            <w:pPr>
              <w:pStyle w:val="6"/>
              <w:spacing w:line="185" w:lineRule="auto"/>
              <w:ind w:left="113" w:right="108"/>
            </w:pPr>
            <w:r>
              <w:rPr>
                <w:spacing w:val="15"/>
                <w:position w:val="-2"/>
              </w:rPr>
              <w:t>2.</w:t>
            </w:r>
            <w:r>
              <w:rPr>
                <w:spacing w:val="15"/>
              </w:rPr>
              <w:t>各盟市深化“综合一窗受理”应用工作</w:t>
            </w:r>
            <w:r>
              <w:rPr>
                <w:rFonts w:hint="eastAsia"/>
                <w:spacing w:val="107"/>
                <w:w w:val="175"/>
                <w:lang w:eastAsia="zh-CN"/>
              </w:rPr>
              <w:t>，</w:t>
            </w:r>
            <w:r>
              <w:rPr>
                <w:spacing w:val="27"/>
              </w:rPr>
              <w:t>精准提出系统需求内容</w:t>
            </w:r>
            <w:r>
              <w:rPr>
                <w:rFonts w:hint="eastAsia"/>
                <w:spacing w:val="96"/>
                <w:w w:val="175"/>
                <w:lang w:eastAsia="zh-CN"/>
              </w:rPr>
              <w:t>，</w:t>
            </w:r>
            <w:r>
              <w:rPr>
                <w:spacing w:val="21"/>
              </w:rPr>
              <w:t>自治区政务服务局</w:t>
            </w:r>
            <w:r>
              <w:rPr>
                <w:spacing w:val="16"/>
              </w:rPr>
              <w:t>牵头对系统进行优化升级。</w:t>
            </w:r>
          </w:p>
        </w:tc>
        <w:tc>
          <w:tcPr>
            <w:tcW w:w="1443" w:type="dxa"/>
            <w:vAlign w:val="top"/>
          </w:tcPr>
          <w:p>
            <w:pPr>
              <w:spacing w:line="288"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94"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9" w:hRule="atLeast"/>
        </w:trPr>
        <w:tc>
          <w:tcPr>
            <w:tcW w:w="729" w:type="dxa"/>
            <w:vMerge w:val="continue"/>
            <w:tcBorders>
              <w:top w:val="nil"/>
              <w:left w:val="single" w:color="231F20" w:sz="6" w:space="0"/>
            </w:tcBorders>
            <w:vAlign w:val="top"/>
          </w:tcPr>
          <w:p>
            <w:pPr>
              <w:rPr>
                <w:rFonts w:ascii="Arial"/>
                <w:sz w:val="21"/>
              </w:rPr>
            </w:pPr>
          </w:p>
        </w:tc>
        <w:tc>
          <w:tcPr>
            <w:tcW w:w="1683" w:type="dxa"/>
            <w:vMerge w:val="continue"/>
            <w:tcBorders>
              <w:top w:val="nil"/>
            </w:tcBorders>
            <w:vAlign w:val="top"/>
          </w:tcPr>
          <w:p>
            <w:pPr>
              <w:rPr>
                <w:rFonts w:ascii="Arial"/>
                <w:sz w:val="21"/>
              </w:rPr>
            </w:pPr>
          </w:p>
        </w:tc>
        <w:tc>
          <w:tcPr>
            <w:tcW w:w="2164" w:type="dxa"/>
            <w:vMerge w:val="continue"/>
            <w:tcBorders>
              <w:top w:val="nil"/>
            </w:tcBorders>
            <w:vAlign w:val="top"/>
          </w:tcPr>
          <w:p>
            <w:pPr>
              <w:rPr>
                <w:rFonts w:ascii="Arial"/>
                <w:sz w:val="21"/>
              </w:rPr>
            </w:pPr>
          </w:p>
        </w:tc>
        <w:tc>
          <w:tcPr>
            <w:tcW w:w="9619" w:type="dxa"/>
            <w:vAlign w:val="top"/>
          </w:tcPr>
          <w:p>
            <w:pPr>
              <w:spacing w:line="415" w:lineRule="auto"/>
              <w:rPr>
                <w:rFonts w:ascii="Arial"/>
                <w:sz w:val="21"/>
              </w:rPr>
            </w:pPr>
          </w:p>
          <w:p>
            <w:pPr>
              <w:pStyle w:val="6"/>
              <w:spacing w:before="95" w:line="184" w:lineRule="auto"/>
              <w:ind w:left="115" w:right="108" w:firstLine="3"/>
            </w:pPr>
            <w:r>
              <w:rPr>
                <w:spacing w:val="27"/>
                <w:position w:val="-2"/>
              </w:rPr>
              <w:t>1.</w:t>
            </w:r>
            <w:r>
              <w:rPr>
                <w:spacing w:val="27"/>
              </w:rPr>
              <w:t>自治区各部门网上申报业务全面应用在线</w:t>
            </w:r>
            <w:r>
              <w:rPr>
                <w:spacing w:val="26"/>
              </w:rPr>
              <w:t>电子表单系统</w:t>
            </w:r>
            <w:r>
              <w:rPr>
                <w:rFonts w:hint="eastAsia"/>
                <w:spacing w:val="93"/>
                <w:w w:val="175"/>
                <w:lang w:eastAsia="zh-CN"/>
              </w:rPr>
              <w:t>，</w:t>
            </w:r>
            <w:r>
              <w:rPr>
                <w:spacing w:val="27"/>
              </w:rPr>
              <w:t>有效利用政务数据资源</w:t>
            </w:r>
            <w:r>
              <w:rPr>
                <w:rFonts w:hint="eastAsia"/>
                <w:spacing w:val="14"/>
                <w:w w:val="137"/>
                <w:lang w:eastAsia="zh-CN"/>
              </w:rPr>
              <w:t>，</w:t>
            </w:r>
            <w:r>
              <w:rPr>
                <w:spacing w:val="14"/>
                <w:w w:val="137"/>
              </w:rPr>
              <w:t>提</w:t>
            </w:r>
            <w:r>
              <w:rPr>
                <w:spacing w:val="15"/>
              </w:rPr>
              <w:t>升网上申报服务体验。</w:t>
            </w:r>
          </w:p>
          <w:p>
            <w:pPr>
              <w:pStyle w:val="6"/>
              <w:spacing w:before="3" w:line="185" w:lineRule="auto"/>
              <w:ind w:left="115" w:right="108" w:hanging="2"/>
            </w:pPr>
            <w:r>
              <w:rPr>
                <w:spacing w:val="27"/>
                <w:position w:val="-2"/>
              </w:rPr>
              <w:t>2.</w:t>
            </w:r>
            <w:r>
              <w:rPr>
                <w:spacing w:val="27"/>
              </w:rPr>
              <w:t>各地区各部门原则不再建设独立政务业务系统</w:t>
            </w:r>
            <w:r>
              <w:rPr>
                <w:rFonts w:hint="eastAsia"/>
                <w:spacing w:val="94"/>
                <w:w w:val="175"/>
                <w:lang w:eastAsia="zh-CN"/>
              </w:rPr>
              <w:t>，</w:t>
            </w:r>
            <w:r>
              <w:rPr>
                <w:spacing w:val="25"/>
              </w:rPr>
              <w:t>已建系统要根据需要迭代升级各项功</w:t>
            </w:r>
            <w:r>
              <w:rPr>
                <w:spacing w:val="12"/>
              </w:rPr>
              <w:t>能</w:t>
            </w:r>
            <w:r>
              <w:rPr>
                <w:rFonts w:hint="eastAsia"/>
                <w:spacing w:val="12"/>
                <w:lang w:eastAsia="zh-CN"/>
              </w:rPr>
              <w:t>，</w:t>
            </w:r>
            <w:r>
              <w:rPr>
                <w:spacing w:val="12"/>
              </w:rPr>
              <w:t>提升“一网通办”服务能力。</w:t>
            </w:r>
          </w:p>
        </w:tc>
        <w:tc>
          <w:tcPr>
            <w:tcW w:w="1443" w:type="dxa"/>
            <w:vAlign w:val="top"/>
          </w:tcPr>
          <w:p>
            <w:pPr>
              <w:spacing w:line="289" w:lineRule="auto"/>
              <w:rPr>
                <w:rFonts w:ascii="Arial"/>
                <w:sz w:val="21"/>
              </w:rPr>
            </w:pPr>
          </w:p>
          <w:p>
            <w:pPr>
              <w:spacing w:line="289" w:lineRule="auto"/>
              <w:rPr>
                <w:rFonts w:ascii="Arial"/>
                <w:sz w:val="21"/>
              </w:rPr>
            </w:pPr>
          </w:p>
          <w:p>
            <w:pPr>
              <w:spacing w:line="290"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tcBorders>
            <w:vAlign w:val="top"/>
          </w:tcPr>
          <w:p>
            <w:pPr>
              <w:rPr>
                <w:rFonts w:ascii="Arial"/>
                <w:sz w:val="21"/>
              </w:rPr>
            </w:pPr>
          </w:p>
        </w:tc>
        <w:tc>
          <w:tcPr>
            <w:tcW w:w="2435" w:type="dxa"/>
            <w:vMerge w:val="continue"/>
            <w:tcBorders>
              <w:top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9" w:hRule="atLeast"/>
        </w:trPr>
        <w:tc>
          <w:tcPr>
            <w:tcW w:w="729" w:type="dxa"/>
            <w:vMerge w:val="restart"/>
            <w:tcBorders>
              <w:left w:val="single" w:color="231F20" w:sz="6"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94" w:line="164" w:lineRule="auto"/>
              <w:ind w:left="252"/>
            </w:pPr>
            <w:r>
              <w:rPr>
                <w:spacing w:val="11"/>
              </w:rPr>
              <w:t>17</w:t>
            </w:r>
          </w:p>
        </w:tc>
        <w:tc>
          <w:tcPr>
            <w:tcW w:w="1683" w:type="dxa"/>
            <w:vMerge w:val="restart"/>
            <w:tcBorders>
              <w:bottom w:val="nil"/>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95" w:line="192" w:lineRule="auto"/>
              <w:ind w:left="362" w:right="373" w:firstLine="4"/>
            </w:pPr>
            <w:r>
              <w:rPr>
                <w:spacing w:val="14"/>
              </w:rPr>
              <w:t>提升数据</w:t>
            </w:r>
            <w:r>
              <w:rPr>
                <w:spacing w:val="15"/>
              </w:rPr>
              <w:t>共享能力</w:t>
            </w:r>
          </w:p>
        </w:tc>
        <w:tc>
          <w:tcPr>
            <w:tcW w:w="2164" w:type="dxa"/>
            <w:vMerge w:val="restart"/>
            <w:tcBorders>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pStyle w:val="6"/>
              <w:spacing w:before="95" w:line="191" w:lineRule="auto"/>
              <w:ind w:left="108" w:right="25" w:firstLine="3"/>
              <w:jc w:val="both"/>
            </w:pPr>
            <w:r>
              <w:rPr>
                <w:spacing w:val="21"/>
              </w:rPr>
              <w:t>推进全区一体化政务服务平台与国务院部门垂直管理业务信息系统深度对</w:t>
            </w:r>
            <w:r>
              <w:rPr>
                <w:spacing w:val="-4"/>
              </w:rPr>
              <w:t>接和数据双向共</w:t>
            </w:r>
            <w:r>
              <w:rPr>
                <w:spacing w:val="35"/>
              </w:rPr>
              <w:t>享</w:t>
            </w:r>
            <w:r>
              <w:rPr>
                <w:rFonts w:hint="eastAsia"/>
                <w:spacing w:val="35"/>
                <w:lang w:eastAsia="zh-CN"/>
              </w:rPr>
              <w:t>，</w:t>
            </w:r>
            <w:r>
              <w:rPr>
                <w:spacing w:val="35"/>
              </w:rPr>
              <w:t>加强政务数据共享</w:t>
            </w:r>
            <w:r>
              <w:rPr>
                <w:rFonts w:hint="eastAsia"/>
                <w:spacing w:val="35"/>
                <w:lang w:eastAsia="zh-CN"/>
              </w:rPr>
              <w:t>，</w:t>
            </w:r>
            <w:r>
              <w:rPr>
                <w:spacing w:val="35"/>
              </w:rPr>
              <w:t>提高数据质</w:t>
            </w:r>
            <w:r>
              <w:rPr>
                <w:spacing w:val="13"/>
              </w:rPr>
              <w:t>量和可用性、时效</w:t>
            </w:r>
            <w:r>
              <w:rPr>
                <w:spacing w:val="35"/>
              </w:rPr>
              <w:t>性</w:t>
            </w:r>
            <w:r>
              <w:rPr>
                <w:rFonts w:hint="eastAsia"/>
                <w:spacing w:val="35"/>
                <w:lang w:eastAsia="zh-CN"/>
              </w:rPr>
              <w:t>，</w:t>
            </w:r>
            <w:r>
              <w:rPr>
                <w:spacing w:val="35"/>
              </w:rPr>
              <w:t>满足不动产登</w:t>
            </w:r>
            <w:r>
              <w:rPr>
                <w:spacing w:val="16"/>
              </w:rPr>
              <w:t>记、社会保障等重</w:t>
            </w:r>
            <w:r>
              <w:rPr>
                <w:spacing w:val="29"/>
              </w:rPr>
              <w:t>点领域以及人口、</w:t>
            </w:r>
            <w:r>
              <w:rPr>
                <w:spacing w:val="21"/>
              </w:rPr>
              <w:t>法人等普遍性数据</w:t>
            </w:r>
            <w:r>
              <w:rPr>
                <w:spacing w:val="10"/>
              </w:rPr>
              <w:t>需求</w:t>
            </w:r>
          </w:p>
        </w:tc>
        <w:tc>
          <w:tcPr>
            <w:tcW w:w="9619" w:type="dxa"/>
            <w:vAlign w:val="top"/>
          </w:tcPr>
          <w:p>
            <w:pPr>
              <w:spacing w:line="283" w:lineRule="auto"/>
              <w:rPr>
                <w:rFonts w:ascii="Arial"/>
                <w:sz w:val="21"/>
              </w:rPr>
            </w:pPr>
          </w:p>
          <w:p>
            <w:pPr>
              <w:spacing w:line="283" w:lineRule="auto"/>
              <w:rPr>
                <w:rFonts w:ascii="Arial"/>
                <w:sz w:val="21"/>
              </w:rPr>
            </w:pPr>
          </w:p>
          <w:p>
            <w:pPr>
              <w:pStyle w:val="6"/>
              <w:spacing w:before="94" w:line="185" w:lineRule="auto"/>
              <w:ind w:left="127" w:right="108" w:hanging="9"/>
            </w:pPr>
            <w:r>
              <w:rPr>
                <w:spacing w:val="33"/>
                <w:position w:val="-2"/>
              </w:rPr>
              <w:t>1.</w:t>
            </w:r>
            <w:r>
              <w:rPr>
                <w:spacing w:val="33"/>
              </w:rPr>
              <w:t>建设政务数据安全管控系统</w:t>
            </w:r>
            <w:r>
              <w:rPr>
                <w:rFonts w:hint="eastAsia"/>
                <w:spacing w:val="33"/>
                <w:lang w:eastAsia="zh-CN"/>
              </w:rPr>
              <w:t>，</w:t>
            </w:r>
            <w:r>
              <w:rPr>
                <w:spacing w:val="33"/>
              </w:rPr>
              <w:t>支撑数据共享安全可控</w:t>
            </w:r>
            <w:r>
              <w:rPr>
                <w:rFonts w:hint="eastAsia"/>
                <w:spacing w:val="33"/>
                <w:lang w:eastAsia="zh-CN"/>
              </w:rPr>
              <w:t>，</w:t>
            </w:r>
            <w:r>
              <w:rPr>
                <w:spacing w:val="33"/>
              </w:rPr>
              <w:t>解决数据提供单位不敢共享的</w:t>
            </w:r>
            <w:r>
              <w:t>问题。</w:t>
            </w:r>
          </w:p>
          <w:p>
            <w:pPr>
              <w:pStyle w:val="6"/>
              <w:spacing w:before="1" w:line="181" w:lineRule="auto"/>
              <w:ind w:left="113"/>
            </w:pPr>
            <w:r>
              <w:rPr>
                <w:spacing w:val="23"/>
                <w:position w:val="-2"/>
              </w:rPr>
              <w:t>2.</w:t>
            </w:r>
            <w:r>
              <w:rPr>
                <w:spacing w:val="23"/>
              </w:rPr>
              <w:t>启动法人库安全应用项目的立项工作。</w:t>
            </w:r>
          </w:p>
        </w:tc>
        <w:tc>
          <w:tcPr>
            <w:tcW w:w="1443" w:type="dxa"/>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94" w:line="179" w:lineRule="auto"/>
              <w:ind w:left="104"/>
            </w:pPr>
            <w:r>
              <w:rPr>
                <w:spacing w:val="8"/>
                <w:position w:val="-1"/>
              </w:rPr>
              <w:t>2022</w:t>
            </w:r>
            <w:r>
              <w:rPr>
                <w:spacing w:val="8"/>
                <w:position w:val="1"/>
              </w:rPr>
              <w:t>年底前</w:t>
            </w:r>
          </w:p>
        </w:tc>
        <w:tc>
          <w:tcPr>
            <w:tcW w:w="2886"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94" w:line="191" w:lineRule="auto"/>
              <w:ind w:left="116" w:right="106" w:firstLine="44"/>
              <w:jc w:val="both"/>
            </w:pPr>
            <w:r>
              <w:rPr>
                <w:spacing w:val="7"/>
              </w:rPr>
              <w:t>自治区政务服务局、自然</w:t>
            </w:r>
            <w:r>
              <w:rPr>
                <w:spacing w:val="17"/>
              </w:rPr>
              <w:t>资源厅、</w:t>
            </w:r>
            <w:r>
              <w:rPr>
                <w:rFonts w:hint="eastAsia"/>
                <w:spacing w:val="17"/>
                <w:lang w:eastAsia="zh-CN"/>
              </w:rPr>
              <w:t>人力资源和社会保障厅</w:t>
            </w:r>
            <w:r>
              <w:rPr>
                <w:spacing w:val="13"/>
              </w:rPr>
              <w:t>、公安厅、市场监管</w:t>
            </w:r>
            <w:r>
              <w:rPr>
                <w:spacing w:val="6"/>
              </w:rPr>
              <w:t>局、教育厅、民政厅、卫</w:t>
            </w:r>
            <w:r>
              <w:rPr>
                <w:spacing w:val="17"/>
              </w:rPr>
              <w:t>生健康委、</w:t>
            </w:r>
            <w:r>
              <w:rPr>
                <w:rFonts w:hint="eastAsia"/>
                <w:spacing w:val="17"/>
                <w:lang w:eastAsia="zh-CN"/>
              </w:rPr>
              <w:t>住房和城乡建设厅</w:t>
            </w:r>
            <w:r>
              <w:rPr>
                <w:spacing w:val="13"/>
              </w:rPr>
              <w:t>、发展改革委、大数据中心等</w:t>
            </w:r>
          </w:p>
        </w:tc>
        <w:tc>
          <w:tcPr>
            <w:tcW w:w="2435" w:type="dxa"/>
            <w:vMerge w:val="restart"/>
            <w:tcBorders>
              <w:bottom w:val="nil"/>
              <w:right w:val="single" w:color="231F20" w:sz="6"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4" w:line="191" w:lineRule="auto"/>
              <w:ind w:left="118" w:right="16" w:firstLine="44"/>
              <w:jc w:val="both"/>
            </w:pPr>
            <w:r>
              <w:rPr>
                <w:spacing w:val="-9"/>
              </w:rPr>
              <w:t>自治区各相关部门、</w:t>
            </w:r>
            <w:r>
              <w:rPr>
                <w:spacing w:val="-1"/>
              </w:rPr>
              <w:t>单位</w:t>
            </w:r>
            <w:r>
              <w:rPr>
                <w:rFonts w:hint="eastAsia"/>
                <w:spacing w:val="18"/>
                <w:lang w:eastAsia="zh-CN"/>
              </w:rPr>
              <w:t>，</w:t>
            </w:r>
            <w:r>
              <w:rPr>
                <w:spacing w:val="18"/>
              </w:rPr>
              <w:t>各盟行政公</w:t>
            </w:r>
            <w:r>
              <w:rPr>
                <w:spacing w:val="17"/>
              </w:rPr>
              <w:t>署、市人民政府</w:t>
            </w:r>
            <w:r>
              <w:rPr>
                <w:rFonts w:hint="eastAsia"/>
                <w:spacing w:val="11"/>
                <w:w w:val="142"/>
                <w:lang w:eastAsia="zh-CN"/>
              </w:rPr>
              <w:t>，</w:t>
            </w:r>
            <w:r>
              <w:rPr>
                <w:spacing w:val="11"/>
                <w:w w:val="142"/>
              </w:rPr>
              <w:t>各</w:t>
            </w:r>
            <w:r>
              <w:rPr>
                <w:spacing w:val="24"/>
              </w:rPr>
              <w:t>旗县级人民政府按职</w:t>
            </w:r>
            <w:r>
              <w:rPr>
                <w:spacing w:val="16"/>
              </w:rPr>
              <w:t>责分工负责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60" w:hRule="atLeast"/>
        </w:trPr>
        <w:tc>
          <w:tcPr>
            <w:tcW w:w="729" w:type="dxa"/>
            <w:vMerge w:val="continue"/>
            <w:tcBorders>
              <w:top w:val="nil"/>
              <w:left w:val="single" w:color="231F20" w:sz="6" w:space="0"/>
              <w:bottom w:val="nil"/>
            </w:tcBorders>
            <w:vAlign w:val="top"/>
          </w:tcPr>
          <w:p>
            <w:pPr>
              <w:rPr>
                <w:rFonts w:ascii="Arial"/>
                <w:sz w:val="21"/>
              </w:rPr>
            </w:pPr>
          </w:p>
        </w:tc>
        <w:tc>
          <w:tcPr>
            <w:tcW w:w="1683" w:type="dxa"/>
            <w:vMerge w:val="continue"/>
            <w:tcBorders>
              <w:top w:val="nil"/>
              <w:bottom w:val="nil"/>
            </w:tcBorders>
            <w:vAlign w:val="top"/>
          </w:tcPr>
          <w:p>
            <w:pPr>
              <w:rPr>
                <w:rFonts w:ascii="Arial"/>
                <w:sz w:val="21"/>
              </w:rPr>
            </w:pPr>
          </w:p>
        </w:tc>
        <w:tc>
          <w:tcPr>
            <w:tcW w:w="2164" w:type="dxa"/>
            <w:vMerge w:val="continue"/>
            <w:tcBorders>
              <w:top w:val="nil"/>
              <w:bottom w:val="nil"/>
            </w:tcBorders>
            <w:vAlign w:val="top"/>
          </w:tcPr>
          <w:p>
            <w:pPr>
              <w:rPr>
                <w:rFonts w:ascii="Arial"/>
                <w:sz w:val="21"/>
              </w:rPr>
            </w:pPr>
          </w:p>
        </w:tc>
        <w:tc>
          <w:tcPr>
            <w:tcW w:w="9619" w:type="dxa"/>
            <w:vAlign w:val="top"/>
          </w:tcPr>
          <w:p>
            <w:pPr>
              <w:spacing w:line="289"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94" w:line="183" w:lineRule="auto"/>
              <w:ind w:left="129"/>
            </w:pPr>
            <w:r>
              <w:rPr>
                <w:spacing w:val="25"/>
              </w:rPr>
              <w:t>以法人库安全应用为场景</w:t>
            </w:r>
            <w:r>
              <w:rPr>
                <w:rFonts w:hint="eastAsia"/>
                <w:spacing w:val="25"/>
                <w:lang w:eastAsia="zh-CN"/>
              </w:rPr>
              <w:t>，</w:t>
            </w:r>
            <w:r>
              <w:rPr>
                <w:spacing w:val="25"/>
              </w:rPr>
              <w:t>试点应用政务数据安全管控</w:t>
            </w:r>
            <w:r>
              <w:rPr>
                <w:rFonts w:hint="eastAsia"/>
                <w:spacing w:val="25"/>
                <w:lang w:eastAsia="zh-CN"/>
              </w:rPr>
              <w:t>，</w:t>
            </w:r>
            <w:r>
              <w:rPr>
                <w:spacing w:val="25"/>
              </w:rPr>
              <w:t>强化数据双向共享安全</w:t>
            </w:r>
            <w:r>
              <w:rPr>
                <w:spacing w:val="24"/>
              </w:rPr>
              <w:t>应用。</w:t>
            </w:r>
          </w:p>
        </w:tc>
        <w:tc>
          <w:tcPr>
            <w:tcW w:w="1443" w:type="dxa"/>
            <w:vAlign w:val="top"/>
          </w:tcPr>
          <w:p>
            <w:pPr>
              <w:spacing w:line="290" w:lineRule="auto"/>
              <w:rPr>
                <w:rFonts w:ascii="Arial"/>
                <w:sz w:val="21"/>
              </w:rPr>
            </w:pPr>
          </w:p>
          <w:p>
            <w:pPr>
              <w:spacing w:line="290" w:lineRule="auto"/>
              <w:rPr>
                <w:rFonts w:ascii="Arial"/>
                <w:sz w:val="21"/>
              </w:rPr>
            </w:pPr>
          </w:p>
          <w:p>
            <w:pPr>
              <w:spacing w:line="291" w:lineRule="auto"/>
              <w:rPr>
                <w:rFonts w:ascii="Arial"/>
                <w:sz w:val="21"/>
              </w:rPr>
            </w:pPr>
          </w:p>
          <w:p>
            <w:pPr>
              <w:pStyle w:val="6"/>
              <w:spacing w:before="95" w:line="179" w:lineRule="auto"/>
              <w:ind w:left="104"/>
            </w:pPr>
            <w:r>
              <w:rPr>
                <w:spacing w:val="8"/>
                <w:position w:val="-1"/>
              </w:rPr>
              <w:t>2023</w:t>
            </w:r>
            <w:r>
              <w:rPr>
                <w:spacing w:val="8"/>
                <w:position w:val="1"/>
              </w:rPr>
              <w:t>年底前</w:t>
            </w:r>
          </w:p>
        </w:tc>
        <w:tc>
          <w:tcPr>
            <w:tcW w:w="2886" w:type="dxa"/>
            <w:vMerge w:val="continue"/>
            <w:tcBorders>
              <w:top w:val="nil"/>
              <w:bottom w:val="nil"/>
            </w:tcBorders>
            <w:vAlign w:val="top"/>
          </w:tcPr>
          <w:p>
            <w:pPr>
              <w:rPr>
                <w:rFonts w:ascii="Arial"/>
                <w:sz w:val="21"/>
              </w:rPr>
            </w:pPr>
          </w:p>
        </w:tc>
        <w:tc>
          <w:tcPr>
            <w:tcW w:w="2435" w:type="dxa"/>
            <w:vMerge w:val="continue"/>
            <w:tcBorders>
              <w:top w:val="nil"/>
              <w:bottom w:val="nil"/>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92" w:hRule="atLeast"/>
        </w:trPr>
        <w:tc>
          <w:tcPr>
            <w:tcW w:w="729" w:type="dxa"/>
            <w:vMerge w:val="continue"/>
            <w:tcBorders>
              <w:top w:val="nil"/>
              <w:left w:val="single" w:color="231F20" w:sz="6" w:space="0"/>
              <w:bottom w:val="single" w:color="231F20" w:sz="4" w:space="0"/>
            </w:tcBorders>
            <w:vAlign w:val="top"/>
          </w:tcPr>
          <w:p>
            <w:pPr>
              <w:rPr>
                <w:rFonts w:ascii="Arial"/>
                <w:sz w:val="21"/>
              </w:rPr>
            </w:pPr>
          </w:p>
        </w:tc>
        <w:tc>
          <w:tcPr>
            <w:tcW w:w="1683" w:type="dxa"/>
            <w:vMerge w:val="continue"/>
            <w:tcBorders>
              <w:top w:val="nil"/>
              <w:bottom w:val="single" w:color="231F20" w:sz="4" w:space="0"/>
            </w:tcBorders>
            <w:vAlign w:val="top"/>
          </w:tcPr>
          <w:p>
            <w:pPr>
              <w:rPr>
                <w:rFonts w:ascii="Arial"/>
                <w:sz w:val="21"/>
              </w:rPr>
            </w:pPr>
          </w:p>
        </w:tc>
        <w:tc>
          <w:tcPr>
            <w:tcW w:w="2164" w:type="dxa"/>
            <w:vMerge w:val="continue"/>
            <w:tcBorders>
              <w:top w:val="nil"/>
              <w:bottom w:val="single" w:color="231F20" w:sz="4" w:space="0"/>
            </w:tcBorders>
            <w:vAlign w:val="top"/>
          </w:tcPr>
          <w:p>
            <w:pPr>
              <w:rPr>
                <w:rFonts w:ascii="Arial"/>
                <w:sz w:val="21"/>
              </w:rPr>
            </w:pPr>
          </w:p>
        </w:tc>
        <w:tc>
          <w:tcPr>
            <w:tcW w:w="9619" w:type="dxa"/>
            <w:tcBorders>
              <w:bottom w:val="single" w:color="231F20" w:sz="4"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95" w:line="181" w:lineRule="auto"/>
              <w:ind w:left="112"/>
            </w:pPr>
            <w:r>
              <w:rPr>
                <w:spacing w:val="23"/>
              </w:rPr>
              <w:t>在更多政务服务场景应用数据安全管控</w:t>
            </w:r>
            <w:r>
              <w:rPr>
                <w:rFonts w:hint="eastAsia"/>
                <w:spacing w:val="23"/>
                <w:lang w:eastAsia="zh-CN"/>
              </w:rPr>
              <w:t>，</w:t>
            </w:r>
            <w:r>
              <w:rPr>
                <w:spacing w:val="23"/>
              </w:rPr>
              <w:t>满足普遍性数据需求。</w:t>
            </w:r>
          </w:p>
        </w:tc>
        <w:tc>
          <w:tcPr>
            <w:tcW w:w="1443" w:type="dxa"/>
            <w:tcBorders>
              <w:bottom w:val="single" w:color="231F20" w:sz="4" w:space="0"/>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94" w:line="179" w:lineRule="auto"/>
              <w:ind w:left="104"/>
            </w:pPr>
            <w:r>
              <w:rPr>
                <w:spacing w:val="8"/>
                <w:position w:val="-1"/>
              </w:rPr>
              <w:t>2025</w:t>
            </w:r>
            <w:r>
              <w:rPr>
                <w:spacing w:val="8"/>
                <w:position w:val="1"/>
              </w:rPr>
              <w:t>年底前</w:t>
            </w:r>
          </w:p>
        </w:tc>
        <w:tc>
          <w:tcPr>
            <w:tcW w:w="2886" w:type="dxa"/>
            <w:vMerge w:val="continue"/>
            <w:tcBorders>
              <w:top w:val="nil"/>
              <w:bottom w:val="single" w:color="231F20" w:sz="4" w:space="0"/>
            </w:tcBorders>
            <w:vAlign w:val="top"/>
          </w:tcPr>
          <w:p>
            <w:pPr>
              <w:rPr>
                <w:rFonts w:ascii="Arial"/>
                <w:sz w:val="21"/>
              </w:rPr>
            </w:pPr>
          </w:p>
        </w:tc>
        <w:tc>
          <w:tcPr>
            <w:tcW w:w="2435" w:type="dxa"/>
            <w:vMerge w:val="continue"/>
            <w:tcBorders>
              <w:top w:val="nil"/>
              <w:bottom w:val="single" w:color="231F20" w:sz="4" w:space="0"/>
              <w:right w:val="single" w:color="231F20" w:sz="6" w:space="0"/>
            </w:tcBorders>
            <w:vAlign w:val="top"/>
          </w:tcPr>
          <w:p>
            <w:pPr>
              <w:rPr>
                <w:rFonts w:ascii="Arial"/>
                <w:sz w:val="21"/>
              </w:rPr>
            </w:pPr>
          </w:p>
        </w:tc>
      </w:tr>
    </w:tbl>
    <w:p>
      <w:pPr>
        <w:rPr>
          <w:rFonts w:ascii="Arial"/>
          <w:sz w:val="21"/>
        </w:rPr>
      </w:pPr>
    </w:p>
    <w:sectPr>
      <w:footerReference r:id="rId17" w:type="default"/>
      <w:pgSz w:w="21354" w:h="14979"/>
      <w:pgMar w:top="189" w:right="189" w:bottom="422" w:left="189" w:header="0" w:footer="1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2" w:lineRule="exact"/>
      <w:ind w:left="9858"/>
      <w:rPr>
        <w:rFonts w:ascii="微软雅黑" w:hAnsi="微软雅黑" w:eastAsia="微软雅黑" w:cs="微软雅黑"/>
        <w:sz w:val="26"/>
        <w:szCs w:val="26"/>
      </w:rPr>
    </w:pPr>
    <w:r>
      <w:rPr>
        <w:rFonts w:ascii="微软雅黑" w:hAnsi="微软雅黑" w:eastAsia="微软雅黑" w:cs="微软雅黑"/>
        <w:position w:val="-1"/>
        <w:sz w:val="26"/>
        <w:szCs w:val="26"/>
      </w:rPr>
      <w:t>—</w:t>
    </w:r>
    <w:r>
      <w:rPr>
        <w:rFonts w:ascii="微软雅黑" w:hAnsi="微软雅黑" w:eastAsia="微软雅黑" w:cs="微软雅黑"/>
        <w:position w:val="-5"/>
        <w:sz w:val="26"/>
        <w:szCs w:val="26"/>
      </w:rPr>
      <w:t>25</w:t>
    </w:r>
    <w:r>
      <w:rPr>
        <w:rFonts w:ascii="微软雅黑" w:hAnsi="微软雅黑" w:eastAsia="微软雅黑" w:cs="微软雅黑"/>
        <w:position w:val="-1"/>
        <w:sz w:val="26"/>
        <w:szCs w:val="26"/>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9" w:lineRule="exact"/>
      <w:ind w:left="9858"/>
    </w:pPr>
    <w:r>
      <w:rPr>
        <w:position w:val="-1"/>
      </w:rPr>
      <w:t>—</w:t>
    </w:r>
    <w:r>
      <w:rPr>
        <w:position w:val="-5"/>
      </w:rPr>
      <w:t>34</w:t>
    </w:r>
    <w:r>
      <w:rPr>
        <w:position w:val="-1"/>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9" w:lineRule="exact"/>
      <w:ind w:left="9858"/>
    </w:pPr>
    <w:r>
      <w:rPr>
        <w:position w:val="-1"/>
      </w:rPr>
      <w:t>—</w:t>
    </w:r>
    <w:r>
      <w:rPr>
        <w:position w:val="-5"/>
      </w:rPr>
      <w:t>35</w:t>
    </w:r>
    <w:r>
      <w:rPr>
        <w:position w:val="-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9" w:lineRule="exact"/>
      <w:ind w:left="9858"/>
    </w:pPr>
    <w:r>
      <w:rPr>
        <w:position w:val="-1"/>
      </w:rPr>
      <w:t>—</w:t>
    </w:r>
    <w:r>
      <w:rPr>
        <w:position w:val="-5"/>
      </w:rPr>
      <w:t>36</w:t>
    </w:r>
    <w:r>
      <w:rPr>
        <w:position w:val="-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2" w:lineRule="exact"/>
      <w:ind w:left="9858"/>
      <w:rPr>
        <w:rFonts w:ascii="微软雅黑" w:hAnsi="微软雅黑" w:eastAsia="微软雅黑" w:cs="微软雅黑"/>
        <w:sz w:val="26"/>
        <w:szCs w:val="26"/>
      </w:rPr>
    </w:pPr>
    <w:r>
      <w:rPr>
        <w:rFonts w:ascii="微软雅黑" w:hAnsi="微软雅黑" w:eastAsia="微软雅黑" w:cs="微软雅黑"/>
        <w:position w:val="-2"/>
        <w:sz w:val="26"/>
        <w:szCs w:val="26"/>
      </w:rPr>
      <w:t>—</w:t>
    </w:r>
    <w:r>
      <w:rPr>
        <w:rFonts w:ascii="微软雅黑" w:hAnsi="微软雅黑" w:eastAsia="微软雅黑" w:cs="微软雅黑"/>
        <w:position w:val="-6"/>
        <w:sz w:val="26"/>
        <w:szCs w:val="26"/>
      </w:rPr>
      <w:t>26</w:t>
    </w:r>
    <w:r>
      <w:rPr>
        <w:rFonts w:ascii="微软雅黑" w:hAnsi="微软雅黑" w:eastAsia="微软雅黑" w:cs="微软雅黑"/>
        <w:position w:val="-2"/>
        <w:sz w:val="26"/>
        <w:szCs w:val="2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92" w:lineRule="exact"/>
      <w:ind w:left="9858"/>
      <w:rPr>
        <w:rFonts w:ascii="微软雅黑" w:hAnsi="微软雅黑" w:eastAsia="微软雅黑" w:cs="微软雅黑"/>
        <w:sz w:val="26"/>
        <w:szCs w:val="26"/>
      </w:rPr>
    </w:pPr>
    <w:r>
      <w:rPr>
        <w:rFonts w:ascii="微软雅黑" w:hAnsi="微软雅黑" w:eastAsia="微软雅黑" w:cs="微软雅黑"/>
        <w:position w:val="-2"/>
        <w:sz w:val="26"/>
        <w:szCs w:val="26"/>
      </w:rPr>
      <w:t>—</w:t>
    </w:r>
    <w:r>
      <w:rPr>
        <w:rFonts w:ascii="微软雅黑" w:hAnsi="微软雅黑" w:eastAsia="微软雅黑" w:cs="微软雅黑"/>
        <w:position w:val="-6"/>
        <w:sz w:val="26"/>
        <w:szCs w:val="26"/>
      </w:rPr>
      <w:t>27</w:t>
    </w:r>
    <w:r>
      <w:rPr>
        <w:rFonts w:ascii="微软雅黑" w:hAnsi="微软雅黑" w:eastAsia="微软雅黑" w:cs="微软雅黑"/>
        <w:position w:val="-2"/>
        <w:sz w:val="26"/>
        <w:szCs w:val="2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92" w:lineRule="exact"/>
      <w:ind w:left="9858"/>
    </w:pPr>
    <w:r>
      <w:rPr>
        <w:position w:val="-2"/>
      </w:rPr>
      <w:t>—</w:t>
    </w:r>
    <w:r>
      <w:rPr>
        <w:position w:val="-6"/>
      </w:rPr>
      <w:t>28</w:t>
    </w:r>
    <w:r>
      <w:rPr>
        <w:position w:val="-2"/>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91" w:lineRule="exact"/>
      <w:ind w:left="9858"/>
    </w:pPr>
    <w:r>
      <w:rPr>
        <w:position w:val="-2"/>
      </w:rPr>
      <w:t>—</w:t>
    </w:r>
    <w:r>
      <w:rPr>
        <w:position w:val="-6"/>
      </w:rPr>
      <w:t>29</w:t>
    </w:r>
    <w:r>
      <w:rPr>
        <w:position w:val="-2"/>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6" w:lineRule="exact"/>
      <w:ind w:left="9858"/>
    </w:pPr>
    <w:r>
      <w:rPr>
        <w:position w:val="-1"/>
      </w:rPr>
      <w:t>—</w:t>
    </w:r>
    <w:r>
      <w:rPr>
        <w:position w:val="-5"/>
      </w:rPr>
      <w:t>30</w:t>
    </w:r>
    <w:r>
      <w:rPr>
        <w:position w:val="-1"/>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92" w:lineRule="exact"/>
      <w:ind w:left="9858"/>
    </w:pPr>
    <w:r>
      <w:rPr>
        <w:position w:val="-2"/>
      </w:rPr>
      <w:t>—</w:t>
    </w:r>
    <w:r>
      <w:rPr>
        <w:position w:val="-6"/>
      </w:rPr>
      <w:t>31</w:t>
    </w:r>
    <w:r>
      <w:rPr>
        <w:position w:val="-2"/>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92" w:lineRule="exact"/>
      <w:ind w:left="9858"/>
    </w:pPr>
    <w:r>
      <w:rPr>
        <w:position w:val="-2"/>
      </w:rPr>
      <w:t>—</w:t>
    </w:r>
    <w:r>
      <w:rPr>
        <w:position w:val="-6"/>
      </w:rPr>
      <w:t>32</w:t>
    </w:r>
    <w:r>
      <w:rPr>
        <w:position w:val="-2"/>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86" w:lineRule="exact"/>
      <w:ind w:left="9858"/>
    </w:pPr>
    <w:r>
      <w:rPr>
        <w:position w:val="-1"/>
      </w:rPr>
      <w:t>—</w:t>
    </w:r>
    <w:r>
      <w:rPr>
        <w:position w:val="-5"/>
      </w:rPr>
      <w:t>33</w:t>
    </w:r>
    <w:r>
      <w:rPr>
        <w:position w:val="-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M1MzQ5YjJjYTY4ZmZjN2I1YmFhNzM4MjFjYTdlY2IifQ=="/>
  </w:docVars>
  <w:rsids>
    <w:rsidRoot w:val="00000000"/>
    <w:rsid w:val="36CE5337"/>
    <w:rsid w:val="5B557525"/>
    <w:rsid w:val="6B80414A"/>
    <w:rsid w:val="79B87150"/>
    <w:rsid w:val="7F963A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6"/>
      <w:szCs w:val="26"/>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theme" Target="theme/theme1.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12552</Words>
  <Characters>12892</Characters>
  <TotalTime>6</TotalTime>
  <ScaleCrop>false</ScaleCrop>
  <LinksUpToDate>false</LinksUpToDate>
  <CharactersWithSpaces>15809</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2022-07-22T09:22:00Z</dcterms:created>
  <dc:creator>作者</dc:creator>
  <cp:keywords>关键字</cp:keywords>
  <cp:lastModifiedBy>火龙果</cp:lastModifiedBy>
  <dcterms:modified xsi:type="dcterms:W3CDTF">2024-06-27T09:33:42Z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2024-06-27T17:26:40Z</vt:filetime>
  </property>
  <property fmtid="{D5CDD505-2E9C-101B-9397-08002B2CF9AE}" pid="4" name="KSOProductBuildVer">
    <vt:lpwstr>2052-12.1.0.16929</vt:lpwstr>
  </property>
  <property fmtid="{D5CDD505-2E9C-101B-9397-08002B2CF9AE}" pid="5" name="ICV">
    <vt:lpwstr>F3D115F0627047A098E5AE1D4A71D9CB_12</vt:lpwstr>
  </property>
</Properties>
</file>