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tabs>
          <w:tab w:val="left" w:pos="75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调查指标计算公式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textAlignment w:val="baseline"/>
        <w:rPr>
          <w:rFonts w:hint="eastAsi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一、氟斑牙检出率</w:t>
      </w:r>
    </w:p>
    <w:tbl>
      <w:tblPr>
        <w:tblStyle w:val="19"/>
        <w:tblW w:w="8388" w:type="dxa"/>
        <w:tblInd w:w="59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3720"/>
        <w:gridCol w:w="219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478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氟斑牙检出率＝</w:t>
            </w:r>
          </w:p>
        </w:tc>
        <w:tc>
          <w:tcPr>
            <w:tcW w:w="3720" w:type="dxa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ind w:left="39" w:leftChars="-59" w:hanging="163" w:hangingChars="51"/>
              <w:jc w:val="center"/>
              <w:rPr>
                <w:rFonts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极轻度及以上的病例数</w:t>
            </w:r>
          </w:p>
        </w:tc>
        <w:tc>
          <w:tcPr>
            <w:tcW w:w="2190" w:type="dxa"/>
            <w:vMerge w:val="restart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 xml:space="preserve">×100％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478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720" w:type="dxa"/>
            <w:tcBorders>
              <w:top w:val="single" w:color="auto" w:sz="8" w:space="0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 w:val="0"/>
                <w:bCs/>
                <w:kern w:val="0"/>
                <w:sz w:val="32"/>
                <w:szCs w:val="32"/>
              </w:rPr>
              <w:t>被检查人数</w:t>
            </w:r>
          </w:p>
        </w:tc>
        <w:tc>
          <w:tcPr>
            <w:tcW w:w="2190" w:type="dxa"/>
            <w:vMerge w:val="continue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left"/>
              <w:rPr>
                <w:rFonts w:eastAsia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二、 氟斑牙指数</w:t>
      </w:r>
    </w:p>
    <w:tbl>
      <w:tblPr>
        <w:tblStyle w:val="19"/>
        <w:tblW w:w="8628" w:type="dxa"/>
        <w:tblInd w:w="65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3"/>
        <w:gridCol w:w="634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</w:trPr>
        <w:tc>
          <w:tcPr>
            <w:tcW w:w="22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氟斑牙指数＝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6345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可疑数×0.5＋极轻度数×1＋轻度数×2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＋中度数×3＋重度数×4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2" w:hRule="atLeast"/>
        </w:trPr>
        <w:tc>
          <w:tcPr>
            <w:tcW w:w="2283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6345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被检查人数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eastAsia="仿宋_GB2312"/>
          <w:b w:val="0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/>
          <w:sz w:val="32"/>
          <w:szCs w:val="32"/>
        </w:rPr>
      </w:pPr>
      <w:r>
        <w:rPr>
          <w:rFonts w:eastAsia="黑体"/>
          <w:b w:val="0"/>
          <w:bCs/>
          <w:sz w:val="32"/>
          <w:szCs w:val="32"/>
        </w:rPr>
        <w:t>三、氟骨症</w:t>
      </w:r>
      <w:r>
        <w:rPr>
          <w:rFonts w:hint="eastAsia" w:eastAsia="黑体"/>
          <w:b w:val="0"/>
          <w:bCs/>
          <w:sz w:val="32"/>
          <w:szCs w:val="32"/>
        </w:rPr>
        <w:t>临床诊断</w:t>
      </w:r>
      <w:r>
        <w:rPr>
          <w:rFonts w:eastAsia="黑体"/>
          <w:b w:val="0"/>
          <w:bCs/>
          <w:sz w:val="32"/>
          <w:szCs w:val="32"/>
        </w:rPr>
        <w:t>检出率</w:t>
      </w:r>
    </w:p>
    <w:tbl>
      <w:tblPr>
        <w:tblStyle w:val="19"/>
        <w:tblW w:w="8619" w:type="dxa"/>
        <w:tblInd w:w="645" w:type="dxa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684"/>
        <w:gridCol w:w="3555"/>
        <w:gridCol w:w="138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0" w:hRule="atLeast"/>
        </w:trPr>
        <w:tc>
          <w:tcPr>
            <w:tcW w:w="368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氟骨症临床诊断检出率＝</w:t>
            </w:r>
          </w:p>
        </w:tc>
        <w:tc>
          <w:tcPr>
            <w:tcW w:w="3555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临床诊断的病人数</w:t>
            </w:r>
          </w:p>
        </w:tc>
        <w:tc>
          <w:tcPr>
            <w:tcW w:w="13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×100％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0" w:hRule="atLeast"/>
        </w:trPr>
        <w:tc>
          <w:tcPr>
            <w:tcW w:w="3684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3555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被检查人数</w:t>
            </w:r>
          </w:p>
        </w:tc>
        <w:tc>
          <w:tcPr>
            <w:tcW w:w="13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jc w:val="center"/>
        <w:rPr>
          <w:rFonts w:hint="eastAsia" w:ascii="仿宋_GB2312" w:eastAsia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600" w:lineRule="exact"/>
        <w:ind w:firstLine="640" w:firstLineChars="200"/>
        <w:rPr>
          <w:rFonts w:eastAsia="黑体"/>
          <w:b w:val="0"/>
          <w:bCs/>
          <w:sz w:val="32"/>
          <w:szCs w:val="32"/>
        </w:rPr>
      </w:pPr>
      <w:r>
        <w:rPr>
          <w:rFonts w:hint="eastAsia" w:eastAsia="黑体"/>
          <w:b w:val="0"/>
          <w:bCs/>
          <w:sz w:val="32"/>
          <w:szCs w:val="32"/>
        </w:rPr>
        <w:t>四</w:t>
      </w:r>
      <w:r>
        <w:rPr>
          <w:rFonts w:eastAsia="黑体"/>
          <w:b w:val="0"/>
          <w:bCs/>
          <w:sz w:val="32"/>
          <w:szCs w:val="32"/>
        </w:rPr>
        <w:t>、氟骨症</w:t>
      </w:r>
      <w:r>
        <w:rPr>
          <w:rFonts w:hint="eastAsia" w:eastAsia="黑体"/>
          <w:b w:val="0"/>
          <w:bCs/>
          <w:sz w:val="32"/>
          <w:szCs w:val="32"/>
        </w:rPr>
        <w:t>X线</w:t>
      </w:r>
      <w:r>
        <w:rPr>
          <w:rFonts w:eastAsia="黑体"/>
          <w:b w:val="0"/>
          <w:bCs/>
          <w:sz w:val="32"/>
          <w:szCs w:val="32"/>
        </w:rPr>
        <w:t>检出率</w:t>
      </w:r>
    </w:p>
    <w:tbl>
      <w:tblPr>
        <w:tblStyle w:val="19"/>
        <w:tblW w:w="7899" w:type="dxa"/>
        <w:tblInd w:w="645" w:type="dxa"/>
        <w:tblLayout w:type="fixed"/>
        <w:tblCellMar>
          <w:top w:w="0" w:type="dxa"/>
          <w:left w:w="11" w:type="dxa"/>
          <w:bottom w:w="0" w:type="dxa"/>
          <w:right w:w="11" w:type="dxa"/>
        </w:tblCellMar>
      </w:tblPr>
      <w:tblGrid>
        <w:gridCol w:w="3099"/>
        <w:gridCol w:w="2940"/>
        <w:gridCol w:w="1860"/>
      </w:tblGrid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0" w:hRule="atLeast"/>
        </w:trPr>
        <w:tc>
          <w:tcPr>
            <w:tcW w:w="309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氟骨症x线检出率＝</w:t>
            </w:r>
          </w:p>
        </w:tc>
        <w:tc>
          <w:tcPr>
            <w:tcW w:w="2940" w:type="dxa"/>
            <w:tcBorders>
              <w:bottom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X线诊断的病人数</w:t>
            </w:r>
          </w:p>
        </w:tc>
        <w:tc>
          <w:tcPr>
            <w:tcW w:w="186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×100％</w:t>
            </w:r>
          </w:p>
        </w:tc>
      </w:tr>
      <w:tr>
        <w:tblPrEx>
          <w:tblCellMar>
            <w:top w:w="0" w:type="dxa"/>
            <w:left w:w="11" w:type="dxa"/>
            <w:bottom w:w="0" w:type="dxa"/>
            <w:right w:w="11" w:type="dxa"/>
          </w:tblCellMar>
        </w:tblPrEx>
        <w:trPr>
          <w:cantSplit/>
          <w:trHeight w:val="20" w:hRule="atLeast"/>
        </w:trPr>
        <w:tc>
          <w:tcPr>
            <w:tcW w:w="309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  <w:tc>
          <w:tcPr>
            <w:tcW w:w="2940" w:type="dxa"/>
            <w:tcBorders>
              <w:top w:val="single" w:color="auto" w:sz="2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jc w:val="center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  <w:t>被检查人数</w:t>
            </w:r>
          </w:p>
        </w:tc>
        <w:tc>
          <w:tcPr>
            <w:tcW w:w="186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600" w:lineRule="exact"/>
              <w:rPr>
                <w:rFonts w:hint="eastAsia" w:ascii="仿宋_GB2312" w:eastAsia="仿宋_GB2312"/>
                <w:b w:val="0"/>
                <w:bCs/>
                <w:kern w:val="0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pacing w:line="600" w:lineRule="exact"/>
        <w:rPr>
          <w:rFonts w:hint="eastAsia" w:ascii="仿宋_GB2312" w:eastAsia="仿宋_GB2312"/>
          <w:b w:val="0"/>
          <w:bCs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600" w:lineRule="exact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8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-38100</wp:posOffset>
              </wp:positionV>
              <wp:extent cx="1828800" cy="1828800"/>
              <wp:effectExtent l="0" t="0" r="0" b="0"/>
              <wp:wrapNone/>
              <wp:docPr id="131" name="文本框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3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WiMoNMAAAAHAQAADwAAAAAAAAABACAAAAAiAAAAZHJzL2Rvd25yZXYueG1sUEsB&#10;AhQAFAAAAAgAh07iQLo34aczAgAAZQQAAA4AAAAAAAAAAQAgAAAAIgEAAGRycy9lMm9Eb2MueG1s&#10;UEsFBgAAAAAGAAYAWQEAAMc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zQ5YjJjYTY4ZmZjN2I1YmFhNzM4MjFjYTdlY2IifQ=="/>
  </w:docVars>
  <w:rsids>
    <w:rsidRoot w:val="00000000"/>
    <w:rsid w:val="02110FC5"/>
    <w:rsid w:val="037C0A8C"/>
    <w:rsid w:val="098C532D"/>
    <w:rsid w:val="0BA42BB3"/>
    <w:rsid w:val="0E9D173E"/>
    <w:rsid w:val="0FDFE47B"/>
    <w:rsid w:val="13ED41C3"/>
    <w:rsid w:val="14F7346E"/>
    <w:rsid w:val="15544997"/>
    <w:rsid w:val="17B040E2"/>
    <w:rsid w:val="17DF78E4"/>
    <w:rsid w:val="181A5F67"/>
    <w:rsid w:val="1A42498F"/>
    <w:rsid w:val="1E4B3512"/>
    <w:rsid w:val="218BE9E5"/>
    <w:rsid w:val="21DB509B"/>
    <w:rsid w:val="23934E1E"/>
    <w:rsid w:val="24615CBF"/>
    <w:rsid w:val="27111828"/>
    <w:rsid w:val="28750453"/>
    <w:rsid w:val="2A473323"/>
    <w:rsid w:val="2C2415AD"/>
    <w:rsid w:val="2CC8065D"/>
    <w:rsid w:val="2D176364"/>
    <w:rsid w:val="2DFFDA1D"/>
    <w:rsid w:val="2F6D79E2"/>
    <w:rsid w:val="33DFAC92"/>
    <w:rsid w:val="3538471B"/>
    <w:rsid w:val="362E7E34"/>
    <w:rsid w:val="372F2333"/>
    <w:rsid w:val="377F862D"/>
    <w:rsid w:val="377FA419"/>
    <w:rsid w:val="38FFC84B"/>
    <w:rsid w:val="3A33190B"/>
    <w:rsid w:val="3A3B5726"/>
    <w:rsid w:val="3AE78889"/>
    <w:rsid w:val="3B9F3746"/>
    <w:rsid w:val="3C8D7A42"/>
    <w:rsid w:val="3D43290E"/>
    <w:rsid w:val="3DFDFB15"/>
    <w:rsid w:val="3E7BB103"/>
    <w:rsid w:val="3F1BED10"/>
    <w:rsid w:val="3FDE8198"/>
    <w:rsid w:val="4120397F"/>
    <w:rsid w:val="46A310E2"/>
    <w:rsid w:val="472E10A6"/>
    <w:rsid w:val="4B0D1626"/>
    <w:rsid w:val="4CF358BD"/>
    <w:rsid w:val="4F7FA25F"/>
    <w:rsid w:val="50AD5022"/>
    <w:rsid w:val="5348123E"/>
    <w:rsid w:val="57B48026"/>
    <w:rsid w:val="57E57EF0"/>
    <w:rsid w:val="5B4B75CE"/>
    <w:rsid w:val="5B9F27A5"/>
    <w:rsid w:val="5BDCD9F4"/>
    <w:rsid w:val="5C7B17A0"/>
    <w:rsid w:val="5C8C71D0"/>
    <w:rsid w:val="5D5F2E27"/>
    <w:rsid w:val="5DB27976"/>
    <w:rsid w:val="5DB64502"/>
    <w:rsid w:val="5E3B8599"/>
    <w:rsid w:val="63F7785F"/>
    <w:rsid w:val="65EF5FCF"/>
    <w:rsid w:val="6607434A"/>
    <w:rsid w:val="669C417D"/>
    <w:rsid w:val="66DDA6CE"/>
    <w:rsid w:val="67BF28F6"/>
    <w:rsid w:val="67F61BA9"/>
    <w:rsid w:val="67F8E3AF"/>
    <w:rsid w:val="67FC8D8B"/>
    <w:rsid w:val="67FF7323"/>
    <w:rsid w:val="69BA6A33"/>
    <w:rsid w:val="69EF8815"/>
    <w:rsid w:val="6A8178DE"/>
    <w:rsid w:val="6B0D962C"/>
    <w:rsid w:val="6BF00366"/>
    <w:rsid w:val="6C6C25E5"/>
    <w:rsid w:val="6CDCC755"/>
    <w:rsid w:val="6DF77A45"/>
    <w:rsid w:val="6DFFBEB2"/>
    <w:rsid w:val="6E7D3BBC"/>
    <w:rsid w:val="6FFD589D"/>
    <w:rsid w:val="703F47EF"/>
    <w:rsid w:val="711A7BA9"/>
    <w:rsid w:val="71E0759D"/>
    <w:rsid w:val="73334198"/>
    <w:rsid w:val="73F3BC63"/>
    <w:rsid w:val="74DE3888"/>
    <w:rsid w:val="74F94436"/>
    <w:rsid w:val="75EFF640"/>
    <w:rsid w:val="772FF6F5"/>
    <w:rsid w:val="7765275D"/>
    <w:rsid w:val="77FC14E1"/>
    <w:rsid w:val="77FE0136"/>
    <w:rsid w:val="77FF2DB2"/>
    <w:rsid w:val="78427627"/>
    <w:rsid w:val="78BF378A"/>
    <w:rsid w:val="79EFE789"/>
    <w:rsid w:val="7A997AD1"/>
    <w:rsid w:val="7AEFC992"/>
    <w:rsid w:val="7B7E7579"/>
    <w:rsid w:val="7CF92E2B"/>
    <w:rsid w:val="7D4A5EB7"/>
    <w:rsid w:val="7EB5E072"/>
    <w:rsid w:val="7EBF61C6"/>
    <w:rsid w:val="7EDF7A7E"/>
    <w:rsid w:val="7EEAB397"/>
    <w:rsid w:val="7EF6AB4C"/>
    <w:rsid w:val="7EFAD7E4"/>
    <w:rsid w:val="7F1FD802"/>
    <w:rsid w:val="7F3BB317"/>
    <w:rsid w:val="7F4072F9"/>
    <w:rsid w:val="7FBF1BD3"/>
    <w:rsid w:val="7FDF98F5"/>
    <w:rsid w:val="7FE25C7A"/>
    <w:rsid w:val="7FEB305A"/>
    <w:rsid w:val="7FFE1E22"/>
    <w:rsid w:val="7FFFD132"/>
    <w:rsid w:val="8BDDBC54"/>
    <w:rsid w:val="9F239444"/>
    <w:rsid w:val="AB7D28F8"/>
    <w:rsid w:val="AFC5E6F0"/>
    <w:rsid w:val="AFF76076"/>
    <w:rsid w:val="B3FBDBA2"/>
    <w:rsid w:val="B4BF2723"/>
    <w:rsid w:val="B5FA1D3E"/>
    <w:rsid w:val="B6FB7E09"/>
    <w:rsid w:val="B75E35B4"/>
    <w:rsid w:val="B7EC96FD"/>
    <w:rsid w:val="B9FF6E50"/>
    <w:rsid w:val="B9FFBF98"/>
    <w:rsid w:val="BB7BC5A8"/>
    <w:rsid w:val="BBEA46AA"/>
    <w:rsid w:val="BCB34665"/>
    <w:rsid w:val="BD9254D8"/>
    <w:rsid w:val="BDDDF2F0"/>
    <w:rsid w:val="BDFE74F0"/>
    <w:rsid w:val="BEDE737A"/>
    <w:rsid w:val="BF7BCFA2"/>
    <w:rsid w:val="BF8E0676"/>
    <w:rsid w:val="BFB71232"/>
    <w:rsid w:val="BFCF1AED"/>
    <w:rsid w:val="C3A98059"/>
    <w:rsid w:val="C8AE6A12"/>
    <w:rsid w:val="CFFE178A"/>
    <w:rsid w:val="D3ED0136"/>
    <w:rsid w:val="D74D2E58"/>
    <w:rsid w:val="DB6E0E6D"/>
    <w:rsid w:val="DD4F5D21"/>
    <w:rsid w:val="DFB751A3"/>
    <w:rsid w:val="DFDD9AA1"/>
    <w:rsid w:val="DFEFA1B3"/>
    <w:rsid w:val="DFFDC41D"/>
    <w:rsid w:val="DFFE823D"/>
    <w:rsid w:val="E2CD8B4E"/>
    <w:rsid w:val="E569CA75"/>
    <w:rsid w:val="E5FCD7AA"/>
    <w:rsid w:val="E6D4A0E6"/>
    <w:rsid w:val="E9B7FDC3"/>
    <w:rsid w:val="EB7790B9"/>
    <w:rsid w:val="EDDFECBD"/>
    <w:rsid w:val="EDE5D473"/>
    <w:rsid w:val="EEF3239C"/>
    <w:rsid w:val="EFB75A02"/>
    <w:rsid w:val="EFBFE863"/>
    <w:rsid w:val="EFC6B920"/>
    <w:rsid w:val="F05D6FE2"/>
    <w:rsid w:val="F3BFC47B"/>
    <w:rsid w:val="F47F2D8B"/>
    <w:rsid w:val="F4DEA506"/>
    <w:rsid w:val="F775AC16"/>
    <w:rsid w:val="F7F5AA05"/>
    <w:rsid w:val="FADF4E17"/>
    <w:rsid w:val="FAF326DD"/>
    <w:rsid w:val="FBBD2EA5"/>
    <w:rsid w:val="FBDD6DCD"/>
    <w:rsid w:val="FBFD76AF"/>
    <w:rsid w:val="FD7BCD6F"/>
    <w:rsid w:val="FDBF07A8"/>
    <w:rsid w:val="FDDFD7BE"/>
    <w:rsid w:val="FE2BF111"/>
    <w:rsid w:val="FE558F17"/>
    <w:rsid w:val="FEBE1C64"/>
    <w:rsid w:val="FEBF9FA8"/>
    <w:rsid w:val="FECF348F"/>
    <w:rsid w:val="FED83B30"/>
    <w:rsid w:val="FEEE3BF3"/>
    <w:rsid w:val="FF5BF6D1"/>
    <w:rsid w:val="FF775691"/>
    <w:rsid w:val="FF7F60F9"/>
    <w:rsid w:val="FF9BF6E0"/>
    <w:rsid w:val="FFBD391E"/>
    <w:rsid w:val="FFEF1A9F"/>
    <w:rsid w:val="FFFB1AA2"/>
    <w:rsid w:val="FFFD67D4"/>
    <w:rsid w:val="FFFD6BA0"/>
    <w:rsid w:val="FFFEB1A7"/>
    <w:rsid w:val="FF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qFormat="1" w:uiPriority="99" w:semiHidden="0" w:name="index 8"/>
    <w:lsdException w:qFormat="1" w:unhideWhenUsed="0" w:uiPriority="99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7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unhideWhenUsed/>
    <w:qFormat/>
    <w:uiPriority w:val="9"/>
    <w:pPr>
      <w:keepNext/>
      <w:keepLines/>
      <w:suppressAutoHyphens/>
      <w:bidi w:val="0"/>
      <w:spacing w:before="260" w:after="260" w:line="416" w:lineRule="auto"/>
      <w:outlineLvl w:val="1"/>
    </w:pPr>
    <w:rPr>
      <w:rFonts w:ascii="Cambria" w:hAnsi="Cambria" w:eastAsia="宋体" w:cs="Times New Roman"/>
      <w:b/>
      <w:bCs/>
      <w:color w:val="auto"/>
      <w:sz w:val="32"/>
      <w:szCs w:val="32"/>
    </w:rPr>
  </w:style>
  <w:style w:type="character" w:default="1" w:styleId="21">
    <w:name w:val="Default Paragraph Font"/>
    <w:semiHidden/>
    <w:qFormat/>
    <w:uiPriority w:val="0"/>
  </w:style>
  <w:style w:type="table" w:default="1" w:styleId="1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index 8"/>
    <w:basedOn w:val="1"/>
    <w:next w:val="1"/>
    <w:unhideWhenUsed/>
    <w:qFormat/>
    <w:uiPriority w:val="99"/>
    <w:pPr>
      <w:autoSpaceDE w:val="0"/>
      <w:autoSpaceDN w:val="0"/>
      <w:ind w:left="1400" w:leftChars="1400"/>
      <w:jc w:val="left"/>
    </w:pPr>
    <w:rPr>
      <w:rFonts w:hint="eastAsia" w:ascii="仿宋_GB2312" w:hAnsi="仿宋_GB2312" w:eastAsia="仿宋_GB2312" w:cs="仿宋_GB2312"/>
      <w:kern w:val="0"/>
      <w:sz w:val="22"/>
      <w:szCs w:val="22"/>
      <w:lang w:val="zh-CN" w:bidi="zh-CN"/>
    </w:rPr>
  </w:style>
  <w:style w:type="paragraph" w:styleId="5">
    <w:name w:val="Normal Indent"/>
    <w:basedOn w:val="1"/>
    <w:qFormat/>
    <w:uiPriority w:val="0"/>
    <w:pPr>
      <w:widowControl w:val="0"/>
      <w:ind w:firstLine="567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index 6"/>
    <w:basedOn w:val="1"/>
    <w:next w:val="1"/>
    <w:qFormat/>
    <w:uiPriority w:val="0"/>
    <w:pPr>
      <w:ind w:left="1000" w:leftChars="1000"/>
    </w:pPr>
    <w:rPr>
      <w:rFonts w:eastAsia="宋体"/>
      <w:szCs w:val="22"/>
    </w:rPr>
  </w:style>
  <w:style w:type="paragraph" w:styleId="7">
    <w:name w:val="Body Text"/>
    <w:basedOn w:val="1"/>
    <w:unhideWhenUsed/>
    <w:qFormat/>
    <w:uiPriority w:val="0"/>
    <w:pPr>
      <w:spacing w:beforeLines="0" w:afterLines="0"/>
    </w:pPr>
    <w:rPr>
      <w:rFonts w:hint="default" w:ascii="Calibri" w:hAnsi="Calibri" w:eastAsia="宋体"/>
      <w:sz w:val="44"/>
      <w:szCs w:val="24"/>
    </w:rPr>
  </w:style>
  <w:style w:type="paragraph" w:styleId="8">
    <w:name w:val="Body Text Indent"/>
    <w:basedOn w:val="1"/>
    <w:next w:val="1"/>
    <w:qFormat/>
    <w:uiPriority w:val="0"/>
    <w:pPr>
      <w:ind w:firstLine="640" w:firstLineChars="200"/>
    </w:pPr>
    <w:rPr>
      <w:rFonts w:ascii="仿宋_GB2312" w:hAnsi="Calibri" w:eastAsia="仿宋_GB2312"/>
      <w:sz w:val="32"/>
      <w:szCs w:val="20"/>
    </w:rPr>
  </w:style>
  <w:style w:type="paragraph" w:styleId="9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10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paragraph" w:styleId="12">
    <w:name w:val="toc 1"/>
    <w:basedOn w:val="1"/>
    <w:next w:val="1"/>
    <w:qFormat/>
    <w:uiPriority w:val="99"/>
    <w:rPr>
      <w:rFonts w:ascii="Calibri" w:hAnsi="Calibri" w:eastAsia="仿宋_GB2312" w:cs="黑体"/>
      <w:sz w:val="32"/>
    </w:rPr>
  </w:style>
  <w:style w:type="paragraph" w:styleId="13">
    <w:name w:val="index 9"/>
    <w:basedOn w:val="1"/>
    <w:next w:val="1"/>
    <w:qFormat/>
    <w:uiPriority w:val="99"/>
    <w:pPr>
      <w:suppressAutoHyphens/>
      <w:bidi w:val="0"/>
      <w:ind w:left="3360"/>
    </w:pPr>
    <w:rPr>
      <w:rFonts w:ascii="Calibri" w:hAnsi="Calibri" w:eastAsia="宋体"/>
      <w:color w:val="auto"/>
    </w:rPr>
  </w:style>
  <w:style w:type="paragraph" w:styleId="14">
    <w:name w:val="HTML Preformatted"/>
    <w:basedOn w:val="1"/>
    <w:unhideWhenUsed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Lines="0" w:afterLines="0"/>
      <w:jc w:val="left"/>
    </w:pPr>
    <w:rPr>
      <w:rFonts w:hint="default" w:ascii="宋体" w:hAnsi="宋体" w:eastAsia="宋体" w:cs="宋体"/>
      <w:kern w:val="0"/>
      <w:sz w:val="24"/>
      <w:szCs w:val="24"/>
      <w:lang w:bidi="ar"/>
    </w:rPr>
  </w:style>
  <w:style w:type="paragraph" w:styleId="15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cs="Times New Roman"/>
      <w:kern w:val="0"/>
      <w:sz w:val="24"/>
      <w:szCs w:val="22"/>
    </w:rPr>
  </w:style>
  <w:style w:type="paragraph" w:styleId="16">
    <w:name w:val="Title"/>
    <w:basedOn w:val="1"/>
    <w:next w:val="8"/>
    <w:qFormat/>
    <w:uiPriority w:val="0"/>
    <w:rPr>
      <w:rFonts w:hAnsi="Arial"/>
    </w:rPr>
  </w:style>
  <w:style w:type="paragraph" w:styleId="17">
    <w:name w:val="Body Text First Indent"/>
    <w:basedOn w:val="1"/>
    <w:unhideWhenUsed/>
    <w:qFormat/>
    <w:uiPriority w:val="99"/>
    <w:pPr>
      <w:ind w:firstLine="420" w:firstLineChars="100"/>
    </w:pPr>
    <w:rPr>
      <w:rFonts w:hint="default" w:ascii="Calibri" w:hAnsi="Calibri" w:eastAsia="宋体"/>
      <w:sz w:val="21"/>
      <w:szCs w:val="24"/>
    </w:rPr>
  </w:style>
  <w:style w:type="paragraph" w:styleId="18">
    <w:name w:val="Body Text First Indent 2"/>
    <w:basedOn w:val="8"/>
    <w:next w:val="1"/>
    <w:unhideWhenUsed/>
    <w:qFormat/>
    <w:uiPriority w:val="99"/>
    <w:pPr>
      <w:ind w:firstLine="420" w:firstLineChars="200"/>
    </w:pPr>
  </w:style>
  <w:style w:type="table" w:styleId="20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2">
    <w:name w:val="Strong"/>
    <w:basedOn w:val="21"/>
    <w:qFormat/>
    <w:uiPriority w:val="0"/>
    <w:rPr>
      <w:rFonts w:ascii="Calibri" w:hAnsi="Calibri" w:eastAsia="宋体" w:cs="Times New Roman"/>
      <w:b/>
    </w:rPr>
  </w:style>
  <w:style w:type="character" w:styleId="23">
    <w:name w:val="page number"/>
    <w:basedOn w:val="21"/>
    <w:unhideWhenUsed/>
    <w:qFormat/>
    <w:uiPriority w:val="99"/>
  </w:style>
  <w:style w:type="character" w:styleId="2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25">
    <w:name w:val="p0"/>
    <w:basedOn w:val="1"/>
    <w:qFormat/>
    <w:uiPriority w:val="0"/>
    <w:pPr>
      <w:widowControl/>
    </w:pPr>
    <w:rPr>
      <w:kern w:val="0"/>
      <w:szCs w:val="21"/>
    </w:rPr>
  </w:style>
  <w:style w:type="character" w:customStyle="1" w:styleId="26">
    <w:name w:val="NormalCharacter"/>
    <w:semiHidden/>
    <w:qFormat/>
    <w:uiPriority w:val="0"/>
    <w:rPr>
      <w:rFonts w:ascii="Calibri" w:hAnsi="Calibri" w:eastAsia="宋体" w:cs="Times New Roman"/>
    </w:rPr>
  </w:style>
  <w:style w:type="character" w:customStyle="1" w:styleId="27">
    <w:name w:val="标题 1 Char"/>
    <w:link w:val="2"/>
    <w:qFormat/>
    <w:uiPriority w:val="0"/>
    <w:rPr>
      <w:rFonts w:eastAsia="方正小标宋简体"/>
      <w:kern w:val="44"/>
      <w:sz w:val="44"/>
    </w:rPr>
  </w:style>
  <w:style w:type="character" w:customStyle="1" w:styleId="28">
    <w:name w:val="font41"/>
    <w:basedOn w:val="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paragraph" w:customStyle="1" w:styleId="29">
    <w:name w:val="样式 样式 仿宋_GB2312 + Times New Roman 首行缩进:  2 字符"/>
    <w:qFormat/>
    <w:uiPriority w:val="0"/>
    <w:pPr>
      <w:widowControl w:val="0"/>
      <w:ind w:firstLine="640" w:firstLineChars="200"/>
      <w:jc w:val="both"/>
    </w:pPr>
    <w:rPr>
      <w:rFonts w:ascii="Times New Roman" w:hAnsi="Times New Roman" w:eastAsia="仿宋_GB2312" w:cs="宋体"/>
      <w:kern w:val="2"/>
      <w:sz w:val="32"/>
      <w:szCs w:val="20"/>
      <w:lang w:val="en-US" w:eastAsia="zh-CN" w:bidi="ar-SA"/>
    </w:rPr>
  </w:style>
  <w:style w:type="paragraph" w:customStyle="1" w:styleId="30">
    <w:name w:val="样式 仿宋_GB2312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customStyle="1" w:styleId="3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szCs w:val="22"/>
      <w:lang w:val="en-US" w:eastAsia="zh-CN" w:bidi="ar-SA"/>
    </w:rPr>
  </w:style>
  <w:style w:type="paragraph" w:customStyle="1" w:styleId="32">
    <w:name w:val="BodyText1I"/>
    <w:basedOn w:val="33"/>
    <w:qFormat/>
    <w:uiPriority w:val="0"/>
    <w:pPr>
      <w:widowControl w:val="0"/>
      <w:spacing w:line="240" w:lineRule="auto"/>
      <w:ind w:firstLine="420"/>
      <w:jc w:val="both"/>
      <w:textAlignment w:val="baseline"/>
    </w:pPr>
    <w:rPr>
      <w:rFonts w:ascii="宋体" w:hAnsi="宋体" w:eastAsia="宋体" w:cs="Times New Roman"/>
      <w:kern w:val="2"/>
      <w:sz w:val="29"/>
      <w:szCs w:val="29"/>
      <w:lang w:val="zh-CN" w:eastAsia="zh-CN" w:bidi="zh-CN"/>
    </w:rPr>
  </w:style>
  <w:style w:type="paragraph" w:customStyle="1" w:styleId="33">
    <w:name w:val="BodyText"/>
    <w:basedOn w:val="1"/>
    <w:next w:val="34"/>
    <w:qFormat/>
    <w:uiPriority w:val="0"/>
    <w:pPr>
      <w:spacing w:line="240" w:lineRule="auto"/>
      <w:jc w:val="both"/>
      <w:textAlignment w:val="baseline"/>
    </w:pPr>
    <w:rPr>
      <w:rFonts w:ascii="宋体" w:hAnsi="宋体" w:eastAsia="宋体"/>
      <w:kern w:val="2"/>
      <w:sz w:val="29"/>
      <w:szCs w:val="29"/>
      <w:lang w:val="zh-CN" w:eastAsia="zh-CN" w:bidi="zh-CN"/>
    </w:rPr>
  </w:style>
  <w:style w:type="paragraph" w:customStyle="1" w:styleId="34">
    <w:name w:val="Index9"/>
    <w:basedOn w:val="1"/>
    <w:next w:val="1"/>
    <w:qFormat/>
    <w:uiPriority w:val="0"/>
    <w:pPr>
      <w:suppressAutoHyphens/>
      <w:bidi w:val="0"/>
      <w:ind w:left="3360"/>
      <w:jc w:val="both"/>
      <w:textAlignment w:val="baseline"/>
    </w:pPr>
    <w:rPr>
      <w:rFonts w:ascii="Calibri" w:hAnsi="Calibri" w:eastAsia="宋体"/>
      <w:color w:val="000000"/>
      <w:kern w:val="2"/>
      <w:sz w:val="21"/>
      <w:szCs w:val="24"/>
      <w:lang w:val="en-US" w:eastAsia="zh-CN" w:bidi="ar-SA"/>
    </w:rPr>
  </w:style>
  <w:style w:type="character" w:customStyle="1" w:styleId="35">
    <w:name w:val="font51"/>
    <w:qFormat/>
    <w:uiPriority w:val="0"/>
    <w:rPr>
      <w:rFonts w:hint="eastAsia" w:ascii="黑体" w:hAnsi="宋体" w:eastAsia="黑体" w:cs="黑体"/>
      <w:color w:val="000000"/>
      <w:sz w:val="16"/>
      <w:szCs w:val="16"/>
      <w:u w:val="none"/>
    </w:rPr>
  </w:style>
  <w:style w:type="paragraph" w:customStyle="1" w:styleId="36">
    <w:name w:val="样式 仿宋_GB2312 三号"/>
    <w:qFormat/>
    <w:uiPriority w:val="0"/>
    <w:pPr>
      <w:widowControl w:val="0"/>
      <w:ind w:firstLine="200" w:firstLineChars="20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customStyle="1" w:styleId="3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paragraph" w:customStyle="1" w:styleId="38">
    <w:name w:val="Normal Indent1"/>
    <w:basedOn w:val="1"/>
    <w:qFormat/>
    <w:uiPriority w:val="0"/>
    <w:pPr>
      <w:ind w:firstLine="567"/>
    </w:pPr>
    <w:rPr>
      <w:rFonts w:ascii="Calibri" w:hAnsi="Calibri" w:eastAsia="宋体"/>
    </w:rPr>
  </w:style>
  <w:style w:type="paragraph" w:customStyle="1" w:styleId="39">
    <w:name w:val="正文首行缩进 21"/>
    <w:basedOn w:val="1"/>
    <w:qFormat/>
    <w:uiPriority w:val="0"/>
    <w:pPr>
      <w:ind w:left="420" w:leftChars="200" w:firstLine="420" w:firstLineChars="200"/>
    </w:pPr>
    <w:rPr>
      <w:rFonts w:eastAsia="宋体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93</Pages>
  <Words>34709</Words>
  <Characters>36437</Characters>
  <Lines>0</Lines>
  <Paragraphs>0</Paragraphs>
  <TotalTime>10</TotalTime>
  <ScaleCrop>false</ScaleCrop>
  <LinksUpToDate>false</LinksUpToDate>
  <CharactersWithSpaces>42590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2014-11-01T04:08:00Z</dcterms:created>
  <dc:creator>Administrator</dc:creator>
  <cp:lastModifiedBy>火龙果</cp:lastModifiedBy>
  <dcterms:modified xsi:type="dcterms:W3CDTF">2023-11-03T01:45:44Z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4995A8BF3710E90F86E035658DFE0355</vt:lpwstr>
  </property>
</Properties>
</file>