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调查指标计算公式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eastAsia"/>
        </w:rPr>
      </w:pP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Times New Roman" w:cs="Times New Roman"/>
          <w:b w:val="0"/>
          <w:bCs/>
          <w:szCs w:val="32"/>
        </w:rPr>
      </w:pPr>
      <w:r>
        <w:rPr>
          <w:rFonts w:hint="eastAsia" w:ascii="仿宋_GB2312" w:hAnsi="Times New Roman" w:cs="Times New Roman"/>
          <w:b w:val="0"/>
          <w:bCs/>
          <w:szCs w:val="32"/>
        </w:rPr>
        <w:t>一、年人均砖茶消耗量</w:t>
      </w:r>
    </w:p>
    <w:tbl>
      <w:tblPr>
        <w:tblStyle w:val="19"/>
        <w:tblpPr w:leftFromText="180" w:rightFromText="180" w:vertAnchor="text" w:horzAnchor="margin" w:tblpXSpec="center" w:tblpY="38"/>
        <w:tblW w:w="0" w:type="auto"/>
        <w:tblInd w:w="-8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629"/>
        <w:gridCol w:w="4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54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年人均砖茶消耗量（kg）</w:t>
            </w:r>
          </w:p>
        </w:tc>
        <w:tc>
          <w:tcPr>
            <w:tcW w:w="629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tabs>
                <w:tab w:val="center" w:pos="207"/>
              </w:tabs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＝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∑家庭年砖茶消耗量(kg)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54" w:type="dxa"/>
            <w:vMerge w:val="continue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629" w:type="dxa"/>
            <w:vMerge w:val="continue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43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∑家庭常住人口数</w:t>
            </w:r>
          </w:p>
        </w:tc>
      </w:tr>
    </w:tbl>
    <w:p>
      <w:pPr>
        <w:pStyle w:val="29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Times New Roman" w:cs="Times New Roman"/>
          <w:b w:val="0"/>
          <w:bCs/>
          <w:szCs w:val="32"/>
        </w:rPr>
      </w:pPr>
      <w:r>
        <w:rPr>
          <w:rFonts w:hint="eastAsia" w:ascii="仿宋_GB2312" w:hAnsi="Times New Roman" w:cs="Times New Roman"/>
          <w:b w:val="0"/>
          <w:bCs/>
          <w:szCs w:val="32"/>
        </w:rPr>
        <w:t>二、人日均茶氟摄入量</w:t>
      </w:r>
    </w:p>
    <w:tbl>
      <w:tblPr>
        <w:tblStyle w:val="19"/>
        <w:tblpPr w:leftFromText="180" w:rightFromText="180" w:vertAnchor="text" w:horzAnchor="margin" w:tblpXSpec="center" w:tblpY="147"/>
        <w:tblW w:w="0" w:type="auto"/>
        <w:tblInd w:w="7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375"/>
        <w:gridCol w:w="6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41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人日均茶氟摄入量（mg）</w:t>
            </w:r>
          </w:p>
        </w:tc>
        <w:tc>
          <w:tcPr>
            <w:tcW w:w="375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tabs>
                <w:tab w:val="center" w:pos="80"/>
              </w:tabs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＝</w:t>
            </w:r>
          </w:p>
        </w:tc>
        <w:tc>
          <w:tcPr>
            <w:tcW w:w="6707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∑[家庭年砖茶消耗量(kg)×砖茶氟测定结果(mg/kg)]÷365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41" w:type="dxa"/>
            <w:vMerge w:val="continue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375" w:type="dxa"/>
            <w:vMerge w:val="continue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67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∑家庭常住人口数</w:t>
            </w:r>
          </w:p>
        </w:tc>
      </w:tr>
    </w:tbl>
    <w:p>
      <w:pPr>
        <w:pStyle w:val="29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Times New Roman" w:cs="Times New Roman"/>
          <w:b w:val="0"/>
          <w:bCs/>
          <w:szCs w:val="32"/>
        </w:rPr>
      </w:pPr>
      <w:r>
        <w:rPr>
          <w:rFonts w:hint="eastAsia" w:ascii="仿宋_GB2312" w:hAnsi="Times New Roman" w:cs="Times New Roman"/>
          <w:b w:val="0"/>
          <w:bCs/>
          <w:szCs w:val="32"/>
        </w:rPr>
        <w:t>三、氟斑牙检出率</w:t>
      </w:r>
    </w:p>
    <w:tbl>
      <w:tblPr>
        <w:tblStyle w:val="1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3963"/>
        <w:gridCol w:w="1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氟斑牙检出率＝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极轻度及以上的病例数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 xml:space="preserve">×100％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129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3963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被检查人数</w:t>
            </w:r>
          </w:p>
        </w:tc>
        <w:tc>
          <w:tcPr>
            <w:tcW w:w="1394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</w:tr>
    </w:tbl>
    <w:p>
      <w:pPr>
        <w:pStyle w:val="29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Times New Roman" w:cs="Times New Roman"/>
          <w:b w:val="0"/>
          <w:bCs/>
          <w:szCs w:val="32"/>
        </w:rPr>
      </w:pPr>
      <w:r>
        <w:rPr>
          <w:rFonts w:hint="eastAsia" w:ascii="仿宋_GB2312" w:hAnsi="Times New Roman" w:cs="Times New Roman"/>
          <w:b w:val="0"/>
          <w:bCs/>
          <w:szCs w:val="32"/>
        </w:rPr>
        <w:t>四、氟斑牙指数</w:t>
      </w:r>
    </w:p>
    <w:tbl>
      <w:tblPr>
        <w:tblStyle w:val="19"/>
        <w:tblW w:w="0" w:type="auto"/>
        <w:tblInd w:w="3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7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223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氟斑牙指数＝</w:t>
            </w:r>
          </w:p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7159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可疑数×0.5＋极轻度数×1＋轻度数×2＋中度数×3＋重度数×4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223" w:type="dxa"/>
            <w:vMerge w:val="continue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7159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被检查人数</w:t>
            </w:r>
          </w:p>
        </w:tc>
      </w:tr>
    </w:tbl>
    <w:p>
      <w:pPr>
        <w:pStyle w:val="29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0" w:firstLineChars="0"/>
        <w:rPr>
          <w:rFonts w:hint="eastAsia" w:ascii="仿宋_GB2312" w:hAnsi="Times New Roman" w:cs="Times New Roman"/>
          <w:b w:val="0"/>
          <w:bCs/>
          <w:szCs w:val="32"/>
        </w:rPr>
      </w:pPr>
      <w:r>
        <w:rPr>
          <w:rFonts w:hint="eastAsia" w:ascii="仿宋_GB2312" w:hAnsi="Times New Roman" w:cs="Times New Roman"/>
          <w:b w:val="0"/>
          <w:bCs/>
          <w:szCs w:val="32"/>
        </w:rPr>
        <w:t>五、氟骨症检出率</w:t>
      </w:r>
    </w:p>
    <w:tbl>
      <w:tblPr>
        <w:tblStyle w:val="19"/>
        <w:tblW w:w="0" w:type="auto"/>
        <w:tblInd w:w="244" w:type="dxa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2827"/>
        <w:gridCol w:w="3113"/>
        <w:gridCol w:w="1828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0" w:hRule="atLeast"/>
        </w:trPr>
        <w:tc>
          <w:tcPr>
            <w:tcW w:w="2827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氟骨症检出率＝</w:t>
            </w:r>
          </w:p>
        </w:tc>
        <w:tc>
          <w:tcPr>
            <w:tcW w:w="3113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X线诊断的病人数</w:t>
            </w:r>
          </w:p>
        </w:tc>
        <w:tc>
          <w:tcPr>
            <w:tcW w:w="1828" w:type="dxa"/>
            <w:vMerge w:val="restart"/>
            <w:noWrap w:val="0"/>
            <w:vAlign w:val="center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320" w:firstLineChars="100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×100％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497" w:hRule="atLeast"/>
        </w:trPr>
        <w:tc>
          <w:tcPr>
            <w:tcW w:w="2827" w:type="dxa"/>
            <w:vMerge w:val="continue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  <w:tc>
          <w:tcPr>
            <w:tcW w:w="3113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  <w:r>
              <w:rPr>
                <w:rFonts w:hint="eastAsia" w:ascii="仿宋_GB2312" w:hAnsi="Times New Roman" w:cs="Times New Roman"/>
                <w:b w:val="0"/>
                <w:bCs/>
                <w:szCs w:val="32"/>
              </w:rPr>
              <w:t>被检查人数</w:t>
            </w:r>
          </w:p>
        </w:tc>
        <w:tc>
          <w:tcPr>
            <w:tcW w:w="1828" w:type="dxa"/>
            <w:vMerge w:val="continue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hAnsi="Times New Roman" w:cs="Times New Roman"/>
                <w:b w:val="0"/>
                <w:bCs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仿宋" w:hAnsi="仿宋" w:eastAsia="仿宋" w:cs="仿宋"/>
          <w:b w:val="0"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10" name="文本框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EjB9lUyAgAAZ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aIyg0wAAAAcBAAAPAAAAAAAAAAEAIAAAACIAAABkcnMvZG93bnJldi54bWxQSwEC&#10;FAAUAAAACACHTuJASMH2VTICAABl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642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90805</wp:posOffset>
              </wp:positionH>
              <wp:positionV relativeFrom="paragraph">
                <wp:posOffset>-3361055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.15pt;margin-top:-264.6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sxg5bXAAAADAEAAA8AAAAAAAAAAQAgAAAAIgAAAGRycy9k&#10;b3ducmV2LnhtbFBLAQIUABQAAAAIAIdO4kCJok4RygEAAJsDAAAOAAAAAAAAAAEAIAAAACY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Lo34ac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00000"/>
    <w:rsid w:val="02110FC5"/>
    <w:rsid w:val="037C0A8C"/>
    <w:rsid w:val="098C532D"/>
    <w:rsid w:val="0BA42BB3"/>
    <w:rsid w:val="0E9D173E"/>
    <w:rsid w:val="0FDFE47B"/>
    <w:rsid w:val="13ED41C3"/>
    <w:rsid w:val="14F7346E"/>
    <w:rsid w:val="15544997"/>
    <w:rsid w:val="17B040E2"/>
    <w:rsid w:val="17DF78E4"/>
    <w:rsid w:val="181A5F67"/>
    <w:rsid w:val="1A42498F"/>
    <w:rsid w:val="1E4B3512"/>
    <w:rsid w:val="218BE9E5"/>
    <w:rsid w:val="21DB509B"/>
    <w:rsid w:val="23934E1E"/>
    <w:rsid w:val="24615CBF"/>
    <w:rsid w:val="27111828"/>
    <w:rsid w:val="28750453"/>
    <w:rsid w:val="2A473323"/>
    <w:rsid w:val="2C2415AD"/>
    <w:rsid w:val="2CC8065D"/>
    <w:rsid w:val="2D176364"/>
    <w:rsid w:val="2DFFDA1D"/>
    <w:rsid w:val="2F6D79E2"/>
    <w:rsid w:val="31CD7B7F"/>
    <w:rsid w:val="33DFAC92"/>
    <w:rsid w:val="3538471B"/>
    <w:rsid w:val="362E7E34"/>
    <w:rsid w:val="372F2333"/>
    <w:rsid w:val="377F862D"/>
    <w:rsid w:val="377FA419"/>
    <w:rsid w:val="38FFC84B"/>
    <w:rsid w:val="3A33190B"/>
    <w:rsid w:val="3A3B5726"/>
    <w:rsid w:val="3AE78889"/>
    <w:rsid w:val="3B9F3746"/>
    <w:rsid w:val="3C8D7A42"/>
    <w:rsid w:val="3D43290E"/>
    <w:rsid w:val="3DFDFB15"/>
    <w:rsid w:val="3E7BB103"/>
    <w:rsid w:val="3F1BED10"/>
    <w:rsid w:val="3FDE8198"/>
    <w:rsid w:val="4120397F"/>
    <w:rsid w:val="46A310E2"/>
    <w:rsid w:val="472E10A6"/>
    <w:rsid w:val="4B0D1626"/>
    <w:rsid w:val="4CF358BD"/>
    <w:rsid w:val="4F7FA25F"/>
    <w:rsid w:val="50AD5022"/>
    <w:rsid w:val="5348123E"/>
    <w:rsid w:val="57B48026"/>
    <w:rsid w:val="57E57EF0"/>
    <w:rsid w:val="5B4B75CE"/>
    <w:rsid w:val="5B9F27A5"/>
    <w:rsid w:val="5BDCD9F4"/>
    <w:rsid w:val="5C7B17A0"/>
    <w:rsid w:val="5C8C71D0"/>
    <w:rsid w:val="5D5F2E27"/>
    <w:rsid w:val="5DB64502"/>
    <w:rsid w:val="5E3B8599"/>
    <w:rsid w:val="63F7785F"/>
    <w:rsid w:val="65EF5FCF"/>
    <w:rsid w:val="6607434A"/>
    <w:rsid w:val="669C417D"/>
    <w:rsid w:val="66DDA6CE"/>
    <w:rsid w:val="67BF28F6"/>
    <w:rsid w:val="67F61BA9"/>
    <w:rsid w:val="67F8E3AF"/>
    <w:rsid w:val="67FC8D8B"/>
    <w:rsid w:val="67FF7323"/>
    <w:rsid w:val="69BA6A33"/>
    <w:rsid w:val="69EF8815"/>
    <w:rsid w:val="6A8178DE"/>
    <w:rsid w:val="6B0D962C"/>
    <w:rsid w:val="6BF00366"/>
    <w:rsid w:val="6C6C25E5"/>
    <w:rsid w:val="6CDCC755"/>
    <w:rsid w:val="6DF77A45"/>
    <w:rsid w:val="6DFFBEB2"/>
    <w:rsid w:val="6E7D3BBC"/>
    <w:rsid w:val="6FFD589D"/>
    <w:rsid w:val="703F47EF"/>
    <w:rsid w:val="711A7BA9"/>
    <w:rsid w:val="71E0759D"/>
    <w:rsid w:val="73334198"/>
    <w:rsid w:val="73F3BC63"/>
    <w:rsid w:val="74DE3888"/>
    <w:rsid w:val="74F94436"/>
    <w:rsid w:val="75EFF640"/>
    <w:rsid w:val="772FF6F5"/>
    <w:rsid w:val="7765275D"/>
    <w:rsid w:val="77FC14E1"/>
    <w:rsid w:val="77FE0136"/>
    <w:rsid w:val="77FF2DB2"/>
    <w:rsid w:val="78427627"/>
    <w:rsid w:val="78BF378A"/>
    <w:rsid w:val="79EFE789"/>
    <w:rsid w:val="7A997AD1"/>
    <w:rsid w:val="7AEFC992"/>
    <w:rsid w:val="7B7E7579"/>
    <w:rsid w:val="7CF92E2B"/>
    <w:rsid w:val="7D4A5EB7"/>
    <w:rsid w:val="7EB5E072"/>
    <w:rsid w:val="7EBF61C6"/>
    <w:rsid w:val="7EDF7A7E"/>
    <w:rsid w:val="7EEAB397"/>
    <w:rsid w:val="7EF6AB4C"/>
    <w:rsid w:val="7EFAD7E4"/>
    <w:rsid w:val="7F1FD802"/>
    <w:rsid w:val="7F3BB317"/>
    <w:rsid w:val="7F4072F9"/>
    <w:rsid w:val="7FBF1BD3"/>
    <w:rsid w:val="7FDF98F5"/>
    <w:rsid w:val="7FEB305A"/>
    <w:rsid w:val="7FFE1E22"/>
    <w:rsid w:val="7FFFD132"/>
    <w:rsid w:val="8BDDBC54"/>
    <w:rsid w:val="9F239444"/>
    <w:rsid w:val="AB7D28F8"/>
    <w:rsid w:val="AFC5E6F0"/>
    <w:rsid w:val="AFF76076"/>
    <w:rsid w:val="B3FBDBA2"/>
    <w:rsid w:val="B4BF2723"/>
    <w:rsid w:val="B5FA1D3E"/>
    <w:rsid w:val="B6FB7E09"/>
    <w:rsid w:val="B75E35B4"/>
    <w:rsid w:val="B7EC96FD"/>
    <w:rsid w:val="B9FF6E50"/>
    <w:rsid w:val="B9FFBF98"/>
    <w:rsid w:val="BB7BC5A8"/>
    <w:rsid w:val="BBEA46AA"/>
    <w:rsid w:val="BCB34665"/>
    <w:rsid w:val="BD9254D8"/>
    <w:rsid w:val="BDDDF2F0"/>
    <w:rsid w:val="BDFE74F0"/>
    <w:rsid w:val="BEDE737A"/>
    <w:rsid w:val="BF7BCFA2"/>
    <w:rsid w:val="BF8E0676"/>
    <w:rsid w:val="BFB71232"/>
    <w:rsid w:val="BFCF1AED"/>
    <w:rsid w:val="C3A98059"/>
    <w:rsid w:val="C8AE6A12"/>
    <w:rsid w:val="CFFE178A"/>
    <w:rsid w:val="D3ED0136"/>
    <w:rsid w:val="D74D2E58"/>
    <w:rsid w:val="DB6E0E6D"/>
    <w:rsid w:val="DD4F5D21"/>
    <w:rsid w:val="DFB751A3"/>
    <w:rsid w:val="DFDD9AA1"/>
    <w:rsid w:val="DFEFA1B3"/>
    <w:rsid w:val="DFFDC41D"/>
    <w:rsid w:val="DFFE823D"/>
    <w:rsid w:val="E2CD8B4E"/>
    <w:rsid w:val="E569CA75"/>
    <w:rsid w:val="E5FCD7AA"/>
    <w:rsid w:val="E6D4A0E6"/>
    <w:rsid w:val="E9B7FDC3"/>
    <w:rsid w:val="EB7790B9"/>
    <w:rsid w:val="EDDFECBD"/>
    <w:rsid w:val="EDE5D473"/>
    <w:rsid w:val="EEF3239C"/>
    <w:rsid w:val="EFB75A02"/>
    <w:rsid w:val="EFBFE863"/>
    <w:rsid w:val="EFC6B920"/>
    <w:rsid w:val="F05D6FE2"/>
    <w:rsid w:val="F3BFC47B"/>
    <w:rsid w:val="F47F2D8B"/>
    <w:rsid w:val="F4DEA506"/>
    <w:rsid w:val="F775AC16"/>
    <w:rsid w:val="F7F5AA05"/>
    <w:rsid w:val="FADF4E17"/>
    <w:rsid w:val="FAF326DD"/>
    <w:rsid w:val="FBBD2EA5"/>
    <w:rsid w:val="FBDD6DCD"/>
    <w:rsid w:val="FBFD76AF"/>
    <w:rsid w:val="FD7BCD6F"/>
    <w:rsid w:val="FDBF07A8"/>
    <w:rsid w:val="FDDFD7BE"/>
    <w:rsid w:val="FE2BF111"/>
    <w:rsid w:val="FE558F17"/>
    <w:rsid w:val="FEBE1C64"/>
    <w:rsid w:val="FEBF9FA8"/>
    <w:rsid w:val="FECF348F"/>
    <w:rsid w:val="FED83B30"/>
    <w:rsid w:val="FEEE3BF3"/>
    <w:rsid w:val="FF5BF6D1"/>
    <w:rsid w:val="FF775691"/>
    <w:rsid w:val="FF7F60F9"/>
    <w:rsid w:val="FF9BF6E0"/>
    <w:rsid w:val="FFBD391E"/>
    <w:rsid w:val="FFEF1A9F"/>
    <w:rsid w:val="FFFB1AA2"/>
    <w:rsid w:val="FFFD67D4"/>
    <w:rsid w:val="FFFD6BA0"/>
    <w:rsid w:val="FFFEB1A7"/>
    <w:rsid w:val="FF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uppressAutoHyphens/>
      <w:bidi w:val="0"/>
      <w:spacing w:before="260" w:after="260" w:line="416" w:lineRule="auto"/>
      <w:outlineLvl w:val="1"/>
    </w:pPr>
    <w:rPr>
      <w:rFonts w:ascii="Cambria" w:hAnsi="Cambria" w:eastAsia="宋体" w:cs="Times New Roman"/>
      <w:b/>
      <w:bCs/>
      <w:color w:val="auto"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autoSpaceDE w:val="0"/>
      <w:autoSpaceDN w:val="0"/>
      <w:ind w:left="1400" w:leftChars="1400"/>
      <w:jc w:val="left"/>
    </w:pPr>
    <w:rPr>
      <w:rFonts w:hint="eastAsia"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5">
    <w:name w:val="Normal Indent"/>
    <w:basedOn w:val="1"/>
    <w:qFormat/>
    <w:uiPriority w:val="0"/>
    <w:pPr>
      <w:widowControl w:val="0"/>
      <w:ind w:firstLine="567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eastAsia="宋体"/>
      <w:szCs w:val="22"/>
    </w:rPr>
  </w:style>
  <w:style w:type="paragraph" w:styleId="7">
    <w:name w:val="Body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44"/>
      <w:szCs w:val="24"/>
    </w:rPr>
  </w:style>
  <w:style w:type="paragraph" w:styleId="8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Calibri" w:eastAsia="仿宋_GB2312"/>
      <w:sz w:val="32"/>
      <w:szCs w:val="2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qFormat/>
    <w:uiPriority w:val="99"/>
    <w:rPr>
      <w:rFonts w:ascii="Calibri" w:hAnsi="Calibri" w:eastAsia="仿宋_GB2312" w:cs="黑体"/>
      <w:sz w:val="32"/>
    </w:rPr>
  </w:style>
  <w:style w:type="paragraph" w:styleId="13">
    <w:name w:val="index 9"/>
    <w:basedOn w:val="1"/>
    <w:next w:val="1"/>
    <w:qFormat/>
    <w:uiPriority w:val="99"/>
    <w:pPr>
      <w:suppressAutoHyphens/>
      <w:bidi w:val="0"/>
      <w:ind w:left="3360"/>
    </w:pPr>
    <w:rPr>
      <w:rFonts w:ascii="Calibri" w:hAnsi="Calibri" w:eastAsia="宋体"/>
      <w:color w:val="auto"/>
    </w:rPr>
  </w:style>
  <w:style w:type="paragraph" w:styleId="14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default" w:ascii="宋体" w:hAnsi="宋体" w:eastAsia="宋体" w:cs="宋体"/>
      <w:kern w:val="0"/>
      <w:sz w:val="24"/>
      <w:szCs w:val="24"/>
      <w:lang w:bidi="ar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2"/>
    </w:rPr>
  </w:style>
  <w:style w:type="paragraph" w:styleId="16">
    <w:name w:val="Title"/>
    <w:basedOn w:val="1"/>
    <w:next w:val="8"/>
    <w:qFormat/>
    <w:uiPriority w:val="0"/>
    <w:rPr>
      <w:rFonts w:hAnsi="Arial"/>
    </w:rPr>
  </w:style>
  <w:style w:type="paragraph" w:styleId="17">
    <w:name w:val="Body Text First Indent"/>
    <w:basedOn w:val="1"/>
    <w:unhideWhenUsed/>
    <w:qFormat/>
    <w:uiPriority w:val="99"/>
    <w:pPr>
      <w:ind w:firstLine="420" w:firstLineChars="100"/>
    </w:pPr>
    <w:rPr>
      <w:rFonts w:hint="default" w:ascii="Calibri" w:hAnsi="Calibri" w:eastAsia="宋体"/>
      <w:sz w:val="21"/>
      <w:szCs w:val="24"/>
    </w:rPr>
  </w:style>
  <w:style w:type="paragraph" w:styleId="18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2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rFonts w:ascii="Calibri" w:hAnsi="Calibri" w:eastAsia="宋体" w:cs="Times New Roman"/>
      <w:b/>
    </w:rPr>
  </w:style>
  <w:style w:type="character" w:styleId="23">
    <w:name w:val="page number"/>
    <w:basedOn w:val="21"/>
    <w:unhideWhenUsed/>
    <w:qFormat/>
    <w:uiPriority w:val="99"/>
  </w:style>
  <w:style w:type="character" w:styleId="2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 w:cs="Times New Roman"/>
    </w:rPr>
  </w:style>
  <w:style w:type="character" w:customStyle="1" w:styleId="27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28">
    <w:name w:val="font4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样式 样式 仿宋_GB2312 + Times New Roman 首行缩进:  2 字符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0"/>
      <w:lang w:val="en-US" w:eastAsia="zh-CN" w:bidi="ar-SA"/>
    </w:rPr>
  </w:style>
  <w:style w:type="paragraph" w:customStyle="1" w:styleId="30">
    <w:name w:val="样式 仿宋_GB2312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2">
    <w:name w:val="BodyText1I"/>
    <w:basedOn w:val="33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宋体" w:eastAsia="宋体" w:cs="Times New Roman"/>
      <w:kern w:val="2"/>
      <w:sz w:val="29"/>
      <w:szCs w:val="29"/>
      <w:lang w:val="zh-CN" w:eastAsia="zh-CN" w:bidi="zh-CN"/>
    </w:rPr>
  </w:style>
  <w:style w:type="paragraph" w:customStyle="1" w:styleId="33">
    <w:name w:val="BodyText"/>
    <w:basedOn w:val="1"/>
    <w:next w:val="34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  <w:style w:type="paragraph" w:customStyle="1" w:styleId="34">
    <w:name w:val="Index9"/>
    <w:basedOn w:val="1"/>
    <w:next w:val="1"/>
    <w:qFormat/>
    <w:uiPriority w:val="0"/>
    <w:pPr>
      <w:suppressAutoHyphens/>
      <w:bidi w:val="0"/>
      <w:ind w:left="336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35">
    <w:name w:val="font51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paragraph" w:customStyle="1" w:styleId="36">
    <w:name w:val="样式 仿宋_GB2312 三号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8">
    <w:name w:val="Normal Indent1"/>
    <w:basedOn w:val="1"/>
    <w:qFormat/>
    <w:uiPriority w:val="0"/>
    <w:pPr>
      <w:ind w:firstLine="567"/>
    </w:pPr>
    <w:rPr>
      <w:rFonts w:ascii="Calibri" w:hAnsi="Calibri" w:eastAsia="宋体"/>
    </w:rPr>
  </w:style>
  <w:style w:type="paragraph" w:customStyle="1" w:styleId="39">
    <w:name w:val="正文首行缩进 21"/>
    <w:basedOn w:val="1"/>
    <w:qFormat/>
    <w:uiPriority w:val="0"/>
    <w:pPr>
      <w:ind w:left="420" w:leftChars="200" w:firstLine="42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34709</Words>
  <Characters>36437</Characters>
  <Lines>0</Lines>
  <Paragraphs>0</Paragraphs>
  <TotalTime>48</TotalTime>
  <ScaleCrop>false</ScaleCrop>
  <LinksUpToDate>false</LinksUpToDate>
  <CharactersWithSpaces>42590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火龙果</cp:lastModifiedBy>
  <dcterms:modified xsi:type="dcterms:W3CDTF">2023-11-02T07:59:20Z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4995A8BF3710E90F86E035658DFE0355</vt:lpwstr>
  </property>
</Properties>
</file>