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b w:val="0"/>
          <w:bCs/>
        </w:rPr>
      </w:pPr>
      <w:r>
        <w:rPr>
          <w:rFonts w:hint="eastAsia" w:ascii="黑体" w:hAnsi="黑体" w:eastAsia="黑体" w:cs="黑体"/>
          <w:b w:val="0"/>
          <w:bCs/>
          <w:kern w:val="2"/>
          <w:sz w:val="32"/>
          <w:szCs w:val="32"/>
          <w:lang w:val="en-US" w:eastAsia="zh-CN" w:bidi="ar-SA"/>
        </w:rPr>
        <w:t>附件2</w:t>
      </w: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现场调查表1  饮用砖茶情况调查表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4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eastAsia="仿宋_GB2312"/>
          <w:b w:val="0"/>
          <w:bCs/>
          <w:kern w:val="0"/>
          <w:sz w:val="24"/>
          <w:szCs w:val="24"/>
        </w:rPr>
      </w:pP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市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  <w:u w:val="single"/>
        </w:rPr>
        <w:t xml:space="preserve">     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  <w:u w:val="single"/>
        </w:rPr>
        <w:t xml:space="preserve">   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</w:rPr>
        <w:t xml:space="preserve">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旗（区）代码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  <w:u w:val="single"/>
        </w:rPr>
        <w:t xml:space="preserve">     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  <w:u w:val="single"/>
          <w:lang w:val="en-US" w:eastAsia="zh-CN"/>
        </w:rPr>
        <w:t xml:space="preserve">       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  <w:u w:val="single"/>
        </w:rPr>
        <w:t xml:space="preserve">   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</w:rPr>
        <w:t xml:space="preserve">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常住人口数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  <w:u w:val="single"/>
        </w:rPr>
        <w:t xml:space="preserve">     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  <w:u w:val="single"/>
        </w:rPr>
        <w:t xml:space="preserve">   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</w:rPr>
        <w:t xml:space="preserve"> </w:t>
      </w:r>
      <w:r>
        <w:rPr>
          <w:rFonts w:hint="eastAsia" w:eastAsia="仿宋_GB2312"/>
          <w:b w:val="0"/>
          <w:bCs/>
          <w:kern w:val="0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eastAsia="仿宋_GB2312"/>
          <w:b w:val="0"/>
          <w:bCs/>
          <w:kern w:val="0"/>
          <w:sz w:val="24"/>
          <w:szCs w:val="24"/>
          <w:u w:val="single"/>
        </w:rPr>
      </w:pP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乡（镇）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  <w:u w:val="single"/>
        </w:rPr>
        <w:t xml:space="preserve">    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  <w:u w:val="single"/>
        </w:rPr>
        <w:t xml:space="preserve">  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乡（镇）代码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  <w:u w:val="single"/>
        </w:rPr>
        <w:t xml:space="preserve">     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  <w:u w:val="single"/>
        </w:rPr>
        <w:t xml:space="preserve">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行政村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  <w:u w:val="single"/>
        </w:rPr>
        <w:t xml:space="preserve">       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行政村代码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  <w:u w:val="single"/>
        </w:rPr>
        <w:t xml:space="preserve">  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  <w:u w:val="single"/>
        </w:rPr>
        <w:t xml:space="preserve">   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常住户数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  <w:u w:val="single"/>
        </w:rPr>
        <w:t xml:space="preserve">     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常住人口数</w:t>
      </w:r>
      <w:r>
        <w:rPr>
          <w:rFonts w:hint="eastAsia" w:ascii="仿宋_GB2312" w:eastAsia="仿宋_GB2312"/>
          <w:b w:val="0"/>
          <w:bCs/>
          <w:kern w:val="0"/>
          <w:sz w:val="24"/>
          <w:szCs w:val="24"/>
          <w:u w:val="single"/>
        </w:rPr>
        <w:t xml:space="preserve">   </w:t>
      </w:r>
    </w:p>
    <w:tbl>
      <w:tblPr>
        <w:tblStyle w:val="19"/>
        <w:tblW w:w="0" w:type="auto"/>
        <w:tblInd w:w="0" w:type="dxa"/>
        <w:tblLayout w:type="fixed"/>
        <w:tblCellMar>
          <w:top w:w="0" w:type="dxa"/>
          <w:left w:w="11" w:type="dxa"/>
          <w:bottom w:w="0" w:type="dxa"/>
          <w:right w:w="11" w:type="dxa"/>
        </w:tblCellMar>
      </w:tblPr>
      <w:tblGrid>
        <w:gridCol w:w="503"/>
        <w:gridCol w:w="1005"/>
        <w:gridCol w:w="690"/>
        <w:gridCol w:w="690"/>
        <w:gridCol w:w="1050"/>
        <w:gridCol w:w="735"/>
        <w:gridCol w:w="690"/>
        <w:gridCol w:w="855"/>
        <w:gridCol w:w="630"/>
        <w:gridCol w:w="660"/>
        <w:gridCol w:w="645"/>
        <w:gridCol w:w="615"/>
        <w:gridCol w:w="660"/>
        <w:gridCol w:w="1350"/>
        <w:gridCol w:w="1035"/>
        <w:gridCol w:w="1260"/>
        <w:gridCol w:w="907"/>
      </w:tblGrid>
      <w:tr>
        <w:tblPrEx>
          <w:tblCellMar>
            <w:top w:w="0" w:type="dxa"/>
            <w:left w:w="11" w:type="dxa"/>
            <w:bottom w:w="0" w:type="dxa"/>
            <w:right w:w="11" w:type="dxa"/>
          </w:tblCellMar>
        </w:tblPrEx>
        <w:trPr>
          <w:trHeight w:val="43" w:hRule="atLeast"/>
        </w:trPr>
        <w:tc>
          <w:tcPr>
            <w:tcW w:w="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  <w:lang w:val="en-US" w:eastAsia="zh-CN"/>
              </w:rPr>
              <w:t>编号</w:t>
            </w: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户主</w:t>
            </w:r>
          </w:p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姓名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家庭</w:t>
            </w:r>
          </w:p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人口</w:t>
            </w:r>
          </w:p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数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常住</w:t>
            </w:r>
          </w:p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人口</w:t>
            </w:r>
          </w:p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数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16周岁</w:t>
            </w:r>
          </w:p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以上常住</w:t>
            </w:r>
          </w:p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人口数</w:t>
            </w: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  <w:lang w:eastAsia="zh-CN"/>
              </w:rPr>
              <w:t>水氟含量</w:t>
            </w: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是否</w:t>
            </w:r>
          </w:p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饮用</w:t>
            </w:r>
          </w:p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砖茶</w:t>
            </w: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家庭年砖茶消</w:t>
            </w:r>
          </w:p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耗量（kg）</w:t>
            </w: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购买</w:t>
            </w:r>
          </w:p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渠道</w:t>
            </w:r>
          </w:p>
        </w:tc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砖茶</w:t>
            </w:r>
          </w:p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品种</w:t>
            </w: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砖茶</w:t>
            </w:r>
          </w:p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产地</w:t>
            </w: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砖茶</w:t>
            </w:r>
          </w:p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品牌</w:t>
            </w:r>
          </w:p>
        </w:tc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生产</w:t>
            </w:r>
          </w:p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日期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砖茶氟测定结果（mg/kg）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砖茶熬</w:t>
            </w:r>
          </w:p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制方式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茶水氟</w:t>
            </w:r>
          </w:p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测定结果</w:t>
            </w:r>
          </w:p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（mg/L）</w:t>
            </w: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家庭日饮茶水量（L）</w:t>
            </w:r>
          </w:p>
        </w:tc>
      </w:tr>
      <w:tr>
        <w:tblPrEx>
          <w:tblCellMar>
            <w:top w:w="0" w:type="dxa"/>
            <w:left w:w="11" w:type="dxa"/>
            <w:bottom w:w="0" w:type="dxa"/>
            <w:right w:w="11" w:type="dxa"/>
          </w:tblCellMar>
        </w:tblPrEx>
        <w:trPr>
          <w:trHeight w:val="35" w:hRule="atLeast"/>
        </w:trPr>
        <w:tc>
          <w:tcPr>
            <w:tcW w:w="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1" w:type="dxa"/>
            <w:bottom w:w="0" w:type="dxa"/>
            <w:right w:w="11" w:type="dxa"/>
          </w:tblCellMar>
        </w:tblPrEx>
        <w:trPr>
          <w:trHeight w:val="35" w:hRule="atLeast"/>
        </w:trPr>
        <w:tc>
          <w:tcPr>
            <w:tcW w:w="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1" w:type="dxa"/>
            <w:bottom w:w="0" w:type="dxa"/>
            <w:right w:w="11" w:type="dxa"/>
          </w:tblCellMar>
        </w:tblPrEx>
        <w:trPr>
          <w:trHeight w:val="35" w:hRule="atLeast"/>
        </w:trPr>
        <w:tc>
          <w:tcPr>
            <w:tcW w:w="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说明：1.砖茶品种填</w:t>
      </w:r>
      <w:r>
        <w:rPr>
          <w:rFonts w:hint="eastAsia" w:ascii="仿宋_GB2312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写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青砖、黑砖、茯砖、红砖、马茶、康砖、米砖、花砖或其他。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2.购买渠道填</w:t>
      </w:r>
      <w:r>
        <w:rPr>
          <w:rFonts w:hint="eastAsia" w:ascii="仿宋_GB2312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写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超市、商店、专卖店、农贸市场、茶叶批发市场、亲朋赠送、政府免费发放或其他。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3.砖茶熬制方式：填</w:t>
      </w:r>
      <w:r>
        <w:rPr>
          <w:rFonts w:hint="eastAsia" w:ascii="仿宋_GB2312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写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泡茶、煮茶、煮茶加奶、煮茶加盐、煮茶加碱、煮母茶、预制茶或其他。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sectPr>
          <w:headerReference r:id="rId3" w:type="default"/>
          <w:footerReference r:id="rId4" w:type="default"/>
          <w:footerReference r:id="rId5" w:type="even"/>
          <w:pgSz w:w="16838" w:h="11906" w:orient="landscape"/>
          <w:pgMar w:top="1797" w:right="1440" w:bottom="2267" w:left="1440" w:header="851" w:footer="68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docGrid w:type="lines" w:linePitch="312" w:charSpace="0"/>
        </w:sectPr>
      </w:pP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调查人：                                审核人：                          调查日期：    年   月   日</w:t>
      </w: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现场调查表2  8-12岁儿童氟斑牙患病情况现场调查表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4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600" w:lineRule="exact"/>
        <w:jc w:val="both"/>
        <w:rPr>
          <w:rFonts w:hint="eastAsia" w:ascii="仿宋_GB2312" w:hAnsi="Times New Roman" w:eastAsia="仿宋_GB2312" w:cs="Times New Roman"/>
          <w:b w:val="0"/>
          <w:bCs/>
          <w:color w:val="000000"/>
          <w:kern w:val="0"/>
          <w:sz w:val="24"/>
          <w:szCs w:val="24"/>
        </w:rPr>
      </w:pPr>
      <w:r>
        <w:rPr>
          <w:rFonts w:hint="eastAsia" w:ascii="仿宋_GB2312" w:hAnsi="Times New Roman" w:eastAsia="仿宋_GB2312" w:cs="Times New Roman"/>
          <w:b w:val="0"/>
          <w:bCs/>
          <w:color w:val="000000"/>
          <w:kern w:val="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仿宋_GB2312" w:hAnsi="Times New Roman" w:eastAsia="仿宋_GB2312" w:cs="Times New Roman"/>
          <w:b w:val="0"/>
          <w:bCs/>
          <w:color w:val="000000"/>
          <w:kern w:val="0"/>
          <w:sz w:val="24"/>
          <w:szCs w:val="24"/>
          <w:u w:val="single"/>
          <w:lang w:val="en-US" w:eastAsia="zh-CN"/>
        </w:rPr>
        <w:t xml:space="preserve">             </w:t>
      </w:r>
      <w:r>
        <w:rPr>
          <w:rFonts w:hint="eastAsia" w:ascii="仿宋_GB2312" w:hAnsi="Times New Roman" w:eastAsia="仿宋_GB2312" w:cs="Times New Roman"/>
          <w:b w:val="0"/>
          <w:bCs/>
          <w:color w:val="000000"/>
          <w:kern w:val="0"/>
          <w:sz w:val="24"/>
          <w:szCs w:val="24"/>
        </w:rPr>
        <w:t xml:space="preserve">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市</w:t>
      </w:r>
      <w:r>
        <w:rPr>
          <w:rFonts w:hint="eastAsia" w:ascii="仿宋_GB2312" w:hAnsi="Times New Roman" w:eastAsia="仿宋_GB2312" w:cs="Times New Roman"/>
          <w:b w:val="0"/>
          <w:bCs/>
          <w:color w:val="000000"/>
          <w:kern w:val="0"/>
          <w:sz w:val="24"/>
          <w:szCs w:val="24"/>
          <w:u w:val="single"/>
          <w:lang w:val="en-US" w:eastAsia="zh-CN"/>
        </w:rPr>
        <w:t xml:space="preserve">              </w:t>
      </w:r>
      <w:r>
        <w:rPr>
          <w:rFonts w:hint="eastAsia" w:ascii="仿宋_GB2312" w:hAnsi="Times New Roman" w:eastAsia="仿宋_GB2312" w:cs="Times New Roman"/>
          <w:b w:val="0"/>
          <w:bCs/>
          <w:color w:val="000000"/>
          <w:kern w:val="0"/>
          <w:sz w:val="24"/>
          <w:szCs w:val="24"/>
        </w:rPr>
        <w:t xml:space="preserve">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旗（区）</w:t>
      </w:r>
      <w:r>
        <w:rPr>
          <w:rFonts w:hint="eastAsia" w:ascii="仿宋_GB2312" w:hAnsi="Times New Roman" w:eastAsia="仿宋_GB2312" w:cs="Times New Roman"/>
          <w:b w:val="0"/>
          <w:bCs/>
          <w:color w:val="000000"/>
          <w:kern w:val="0"/>
          <w:sz w:val="24"/>
          <w:szCs w:val="24"/>
          <w:u w:val="single"/>
          <w:lang w:val="en-US" w:eastAsia="zh-CN"/>
        </w:rPr>
        <w:t xml:space="preserve">           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 xml:space="preserve">是否改水 </w:t>
      </w:r>
      <w:r>
        <w:rPr>
          <w:rFonts w:hint="eastAsia" w:ascii="仿宋_GB2312" w:hAnsi="Times New Roman" w:eastAsia="仿宋_GB2312" w:cs="Times New Roman"/>
          <w:b w:val="0"/>
          <w:bCs/>
          <w:color w:val="000000"/>
          <w:kern w:val="0"/>
          <w:sz w:val="24"/>
          <w:szCs w:val="24"/>
        </w:rPr>
        <w:t xml:space="preserve">                 </w:t>
      </w:r>
    </w:p>
    <w:tbl>
      <w:tblPr>
        <w:tblStyle w:val="19"/>
        <w:tblpPr w:leftFromText="180" w:rightFromText="180" w:vertAnchor="text" w:horzAnchor="page" w:tblpX="1168" w:tblpY="225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51"/>
        <w:gridCol w:w="2078"/>
        <w:gridCol w:w="2016"/>
        <w:gridCol w:w="1350"/>
        <w:gridCol w:w="1292"/>
        <w:gridCol w:w="753"/>
        <w:gridCol w:w="772"/>
        <w:gridCol w:w="792"/>
        <w:gridCol w:w="853"/>
        <w:gridCol w:w="1057"/>
        <w:gridCol w:w="853"/>
        <w:gridCol w:w="901"/>
        <w:gridCol w:w="98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0" w:hRule="atLeast"/>
        </w:trPr>
        <w:tc>
          <w:tcPr>
            <w:tcW w:w="751" w:type="dxa"/>
            <w:vMerge w:val="restart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ind w:left="0" w:leftChars="0" w:firstLine="0" w:firstLineChars="0"/>
              <w:jc w:val="center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序号</w:t>
            </w:r>
          </w:p>
        </w:tc>
        <w:tc>
          <w:tcPr>
            <w:tcW w:w="2078" w:type="dxa"/>
            <w:vMerge w:val="restart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ind w:left="0" w:leftChars="0" w:firstLine="0" w:firstLineChars="0"/>
              <w:jc w:val="center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乡镇（苏木）</w:t>
            </w:r>
          </w:p>
        </w:tc>
        <w:tc>
          <w:tcPr>
            <w:tcW w:w="2016" w:type="dxa"/>
            <w:vMerge w:val="restart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ind w:left="0" w:leftChars="0" w:firstLine="0" w:firstLineChars="0"/>
              <w:jc w:val="center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行政村（嘎查）</w:t>
            </w:r>
          </w:p>
        </w:tc>
        <w:tc>
          <w:tcPr>
            <w:tcW w:w="1350" w:type="dxa"/>
            <w:vMerge w:val="restart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ind w:left="0" w:leftChars="0" w:firstLine="0" w:firstLineChars="0"/>
              <w:jc w:val="center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自然村</w:t>
            </w:r>
          </w:p>
        </w:tc>
        <w:tc>
          <w:tcPr>
            <w:tcW w:w="1292" w:type="dxa"/>
            <w:vMerge w:val="restart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ind w:left="0" w:leftChars="0" w:firstLine="0" w:firstLineChars="0"/>
              <w:jc w:val="center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姓 名</w:t>
            </w:r>
          </w:p>
        </w:tc>
        <w:tc>
          <w:tcPr>
            <w:tcW w:w="753" w:type="dxa"/>
            <w:vMerge w:val="restart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ind w:left="0" w:leftChars="0" w:firstLine="0" w:firstLineChars="0"/>
              <w:jc w:val="center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性别</w:t>
            </w:r>
          </w:p>
        </w:tc>
        <w:tc>
          <w:tcPr>
            <w:tcW w:w="772" w:type="dxa"/>
            <w:vMerge w:val="restart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ind w:left="0" w:leftChars="0" w:firstLine="0" w:firstLineChars="0"/>
              <w:jc w:val="center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年龄</w:t>
            </w:r>
          </w:p>
        </w:tc>
        <w:tc>
          <w:tcPr>
            <w:tcW w:w="5444" w:type="dxa"/>
            <w:gridSpan w:val="6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氟斑牙诊断结果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5" w:hRule="atLeast"/>
        </w:trPr>
        <w:tc>
          <w:tcPr>
            <w:tcW w:w="751" w:type="dxa"/>
            <w:vMerge w:val="continue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078" w:type="dxa"/>
            <w:vMerge w:val="continue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016" w:type="dxa"/>
            <w:vMerge w:val="continue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292" w:type="dxa"/>
            <w:vMerge w:val="continue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53" w:type="dxa"/>
            <w:vMerge w:val="continue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72" w:type="dxa"/>
            <w:vMerge w:val="continue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jc w:val="center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9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ind w:left="0" w:leftChars="0" w:firstLine="0" w:firstLineChars="0"/>
              <w:jc w:val="center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正常</w:t>
            </w:r>
          </w:p>
        </w:tc>
        <w:tc>
          <w:tcPr>
            <w:tcW w:w="853" w:type="dxa"/>
            <w:noWrap w:val="0"/>
            <w:vAlign w:val="top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ind w:left="0" w:leftChars="0" w:firstLine="0" w:firstLineChars="0"/>
              <w:jc w:val="center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可疑</w:t>
            </w:r>
          </w:p>
        </w:tc>
        <w:tc>
          <w:tcPr>
            <w:tcW w:w="1057" w:type="dxa"/>
            <w:noWrap w:val="0"/>
            <w:vAlign w:val="top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ind w:left="0" w:leftChars="0" w:firstLine="0" w:firstLineChars="0"/>
              <w:jc w:val="center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极轻度</w:t>
            </w:r>
          </w:p>
        </w:tc>
        <w:tc>
          <w:tcPr>
            <w:tcW w:w="853" w:type="dxa"/>
            <w:noWrap w:val="0"/>
            <w:vAlign w:val="top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ind w:left="0" w:leftChars="0" w:firstLine="0" w:firstLineChars="0"/>
              <w:jc w:val="center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轻度</w:t>
            </w:r>
          </w:p>
        </w:tc>
        <w:tc>
          <w:tcPr>
            <w:tcW w:w="901" w:type="dxa"/>
            <w:noWrap w:val="0"/>
            <w:vAlign w:val="top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ind w:left="0" w:leftChars="0" w:firstLine="0" w:firstLineChars="0"/>
              <w:jc w:val="center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中度</w:t>
            </w:r>
          </w:p>
        </w:tc>
        <w:tc>
          <w:tcPr>
            <w:tcW w:w="988" w:type="dxa"/>
            <w:noWrap w:val="0"/>
            <w:vAlign w:val="top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ind w:left="0" w:leftChars="0" w:firstLine="0" w:firstLineChars="0"/>
              <w:jc w:val="center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重度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5" w:hRule="atLeast"/>
        </w:trPr>
        <w:tc>
          <w:tcPr>
            <w:tcW w:w="751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078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016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50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29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53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7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9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3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57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3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901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988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5" w:hRule="atLeast"/>
        </w:trPr>
        <w:tc>
          <w:tcPr>
            <w:tcW w:w="751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078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016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50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29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53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7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9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3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57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3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901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988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5" w:hRule="atLeast"/>
        </w:trPr>
        <w:tc>
          <w:tcPr>
            <w:tcW w:w="751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078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016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50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29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53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7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9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3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57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3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901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988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5" w:hRule="atLeast"/>
        </w:trPr>
        <w:tc>
          <w:tcPr>
            <w:tcW w:w="751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078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016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50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29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53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7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9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3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57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3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901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988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5" w:hRule="atLeast"/>
        </w:trPr>
        <w:tc>
          <w:tcPr>
            <w:tcW w:w="751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078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016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50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29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53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7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9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3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57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3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901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988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5" w:hRule="atLeast"/>
        </w:trPr>
        <w:tc>
          <w:tcPr>
            <w:tcW w:w="751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078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016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50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29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53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7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9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3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57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3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901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988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5" w:hRule="atLeast"/>
        </w:trPr>
        <w:tc>
          <w:tcPr>
            <w:tcW w:w="751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078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016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50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29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53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7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9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3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57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3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901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988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5" w:hRule="atLeast"/>
        </w:trPr>
        <w:tc>
          <w:tcPr>
            <w:tcW w:w="751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078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016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350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29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53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7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92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3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1057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53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901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988" w:type="dxa"/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</w:tr>
    </w:tbl>
    <w:p>
      <w:pPr>
        <w:pStyle w:val="31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firstLine="0" w:firstLineChars="0"/>
        <w:jc w:val="left"/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调查人：</w:t>
      </w:r>
      <w:r>
        <w:rPr>
          <w:rFonts w:hint="eastAsia" w:ascii="仿宋_GB2312" w:hAnsi="Times New Roman" w:eastAsia="仿宋_GB2312" w:cs="Times New Roman"/>
          <w:b w:val="0"/>
          <w:bCs/>
          <w:color w:val="000000"/>
          <w:kern w:val="0"/>
          <w:sz w:val="24"/>
          <w:szCs w:val="24"/>
          <w:u w:val="none"/>
          <w:lang w:val="en-US" w:eastAsia="zh-CN"/>
        </w:rPr>
        <w:t xml:space="preserve">                 </w:t>
      </w:r>
      <w:r>
        <w:rPr>
          <w:rFonts w:hint="eastAsia" w:ascii="仿宋_GB2312" w:hAnsi="Times New Roman" w:eastAsia="仿宋_GB2312" w:cs="Times New Roman"/>
          <w:b w:val="0"/>
          <w:bCs/>
          <w:color w:val="000000"/>
          <w:kern w:val="0"/>
          <w:sz w:val="24"/>
          <w:szCs w:val="24"/>
        </w:rPr>
        <w:t xml:space="preserve"> </w:t>
      </w:r>
      <w:r>
        <w:rPr>
          <w:rFonts w:hint="eastAsia" w:ascii="仿宋_GB2312" w:hAnsi="Times New Roman" w:eastAsia="仿宋_GB2312" w:cs="Times New Roman"/>
          <w:b w:val="0"/>
          <w:bCs/>
          <w:color w:val="000000"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审核人：</w:t>
      </w:r>
      <w:r>
        <w:rPr>
          <w:rFonts w:hint="eastAsia" w:ascii="仿宋_GB2312" w:hAnsi="Times New Roman" w:eastAsia="仿宋_GB2312" w:cs="Times New Roman"/>
          <w:b w:val="0"/>
          <w:bCs/>
          <w:color w:val="000000"/>
          <w:kern w:val="0"/>
          <w:sz w:val="24"/>
          <w:szCs w:val="24"/>
          <w:u w:val="none"/>
          <w:lang w:val="en-US" w:eastAsia="zh-CN"/>
        </w:rPr>
        <w:t xml:space="preserve">              </w:t>
      </w:r>
      <w:r>
        <w:rPr>
          <w:rFonts w:hint="eastAsia" w:ascii="仿宋_GB2312" w:hAnsi="Times New Roman" w:eastAsia="仿宋_GB2312" w:cs="Times New Roman"/>
          <w:b w:val="0"/>
          <w:bCs/>
          <w:color w:val="000000"/>
          <w:kern w:val="0"/>
          <w:sz w:val="24"/>
          <w:szCs w:val="24"/>
        </w:rPr>
        <w:t xml:space="preserve"> </w:t>
      </w:r>
      <w:r>
        <w:rPr>
          <w:rFonts w:hint="eastAsia" w:ascii="仿宋_GB2312" w:hAnsi="Times New Roman" w:eastAsia="仿宋_GB2312" w:cs="Times New Roman"/>
          <w:b w:val="0"/>
          <w:bCs/>
          <w:color w:val="000000"/>
          <w:kern w:val="0"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调查日期：     年   月    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line="600" w:lineRule="exact"/>
        <w:jc w:val="left"/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sectPr>
          <w:footerReference r:id="rId6" w:type="default"/>
          <w:footerReference r:id="rId7" w:type="even"/>
          <w:pgSz w:w="16838" w:h="11906" w:orient="landscape"/>
          <w:pgMar w:top="1060" w:right="1157" w:bottom="1060" w:left="1157" w:header="851" w:footer="68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docGrid w:type="linesAndChars" w:linePitch="319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现场调查表3  成人临床氟骨症现场调查表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4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600" w:lineRule="exact"/>
        <w:rPr>
          <w:rFonts w:eastAsia="仿宋_GB2312"/>
          <w:b w:val="0"/>
          <w:bCs/>
          <w:sz w:val="24"/>
          <w:szCs w:val="24"/>
          <w:u w:val="single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u w:val="single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</w:rPr>
        <w:t xml:space="preserve">   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市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</w:rPr>
        <w:t xml:space="preserve">  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旗（区）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</w:rPr>
        <w:t xml:space="preserve">   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乡镇（苏木）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</w:rPr>
        <w:t xml:space="preserve">   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行政村（嘎查）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</w:rPr>
        <w:t xml:space="preserve">   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自然村 是否改水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</w:rPr>
        <w:t xml:space="preserve"> 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水氟均值</w:t>
      </w:r>
      <w:r>
        <w:rPr>
          <w:rFonts w:hint="eastAsia" w:ascii="仿宋" w:hAnsi="仿宋" w:eastAsia="仿宋" w:cs="仿宋"/>
          <w:b w:val="0"/>
          <w:bCs/>
          <w:sz w:val="24"/>
          <w:szCs w:val="24"/>
          <w:u w:val="single"/>
        </w:rPr>
        <w:t xml:space="preserve"> 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（mg/L）</w:t>
      </w:r>
    </w:p>
    <w:tbl>
      <w:tblPr>
        <w:tblStyle w:val="19"/>
        <w:tblpPr w:leftFromText="180" w:rightFromText="180" w:vertAnchor="text" w:horzAnchor="page" w:tblpX="1441" w:tblpY="59"/>
        <w:tblOverlap w:val="never"/>
        <w:tblW w:w="14293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58"/>
        <w:gridCol w:w="516"/>
        <w:gridCol w:w="531"/>
        <w:gridCol w:w="546"/>
        <w:gridCol w:w="561"/>
        <w:gridCol w:w="472"/>
        <w:gridCol w:w="524"/>
        <w:gridCol w:w="444"/>
        <w:gridCol w:w="464"/>
        <w:gridCol w:w="403"/>
        <w:gridCol w:w="444"/>
        <w:gridCol w:w="447"/>
        <w:gridCol w:w="357"/>
        <w:gridCol w:w="369"/>
        <w:gridCol w:w="664"/>
        <w:gridCol w:w="708"/>
        <w:gridCol w:w="870"/>
        <w:gridCol w:w="664"/>
        <w:gridCol w:w="708"/>
        <w:gridCol w:w="487"/>
        <w:gridCol w:w="369"/>
        <w:gridCol w:w="693"/>
        <w:gridCol w:w="368"/>
        <w:gridCol w:w="1"/>
        <w:gridCol w:w="398"/>
        <w:gridCol w:w="398"/>
        <w:gridCol w:w="369"/>
        <w:gridCol w:w="351"/>
        <w:gridCol w:w="609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2" w:hRule="atLeast"/>
        </w:trPr>
        <w:tc>
          <w:tcPr>
            <w:tcW w:w="5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序号</w:t>
            </w:r>
          </w:p>
        </w:tc>
        <w:tc>
          <w:tcPr>
            <w:tcW w:w="5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姓名</w:t>
            </w:r>
          </w:p>
        </w:tc>
        <w:tc>
          <w:tcPr>
            <w:tcW w:w="53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性别</w:t>
            </w:r>
          </w:p>
        </w:tc>
        <w:tc>
          <w:tcPr>
            <w:tcW w:w="54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年龄</w:t>
            </w:r>
          </w:p>
        </w:tc>
        <w:tc>
          <w:tcPr>
            <w:tcW w:w="56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迁入时间</w:t>
            </w:r>
          </w:p>
        </w:tc>
        <w:tc>
          <w:tcPr>
            <w:tcW w:w="4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氟斑牙</w:t>
            </w:r>
          </w:p>
        </w:tc>
        <w:tc>
          <w:tcPr>
            <w:tcW w:w="8983" w:type="dxa"/>
            <w:gridSpan w:val="1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症状及体征</w:t>
            </w:r>
          </w:p>
        </w:tc>
        <w:tc>
          <w:tcPr>
            <w:tcW w:w="1517" w:type="dxa"/>
            <w:gridSpan w:val="5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240" w:firstLineChars="100"/>
              <w:jc w:val="both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诊断结果</w:t>
            </w:r>
          </w:p>
        </w:tc>
        <w:tc>
          <w:tcPr>
            <w:tcW w:w="60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  <w:lang w:val="en-US" w:eastAsia="zh-CN"/>
              </w:rPr>
              <w:t>尿   氟</w:t>
            </w:r>
          </w:p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default" w:ascii="仿宋_GB2312" w:hAnsi="Times New Roman" w:eastAsia="仿宋_GB2312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  <w:lang w:val="en-US" w:eastAsia="zh-CN"/>
              </w:rPr>
              <w:t>含</w:t>
            </w:r>
          </w:p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  <w:lang w:val="en-US" w:eastAsia="zh-CN"/>
              </w:rPr>
              <w:t>量（mg/L）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2" w:hRule="atLeast"/>
        </w:trPr>
        <w:tc>
          <w:tcPr>
            <w:tcW w:w="55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1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3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4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6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72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轻度标准</w:t>
            </w:r>
          </w:p>
        </w:tc>
        <w:tc>
          <w:tcPr>
            <w:tcW w:w="434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中度标准</w:t>
            </w:r>
          </w:p>
        </w:tc>
        <w:tc>
          <w:tcPr>
            <w:tcW w:w="191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重度标准</w:t>
            </w:r>
          </w:p>
        </w:tc>
        <w:tc>
          <w:tcPr>
            <w:tcW w:w="1516" w:type="dxa"/>
            <w:gridSpan w:val="4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0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default" w:ascii="仿宋_GB2312" w:hAnsi="Times New Roman" w:eastAsia="仿宋_GB2312" w:cs="Times New Roman"/>
                <w:b w:val="0"/>
                <w:bCs/>
                <w:sz w:val="24"/>
                <w:szCs w:val="24"/>
                <w:lang w:val="en-US" w:eastAsia="zh-CN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13" w:hRule="atLeast"/>
        </w:trPr>
        <w:tc>
          <w:tcPr>
            <w:tcW w:w="5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3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4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6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272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持续性休息痛,不受季节、气候变化影响</w:t>
            </w:r>
          </w:p>
        </w:tc>
        <w:tc>
          <w:tcPr>
            <w:tcW w:w="35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关节僵硬</w:t>
            </w:r>
          </w:p>
        </w:tc>
        <w:tc>
          <w:tcPr>
            <w:tcW w:w="36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上肢屈曲</w:t>
            </w:r>
          </w:p>
        </w:tc>
        <w:tc>
          <w:tcPr>
            <w:tcW w:w="66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  <w:lang w:val="en-US" w:eastAsia="zh-CN"/>
              </w:rPr>
              <w:t>屈</w:t>
            </w: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肘搭肩困难</w:t>
            </w:r>
          </w:p>
        </w:tc>
        <w:tc>
          <w:tcPr>
            <w:tcW w:w="7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摸对侧耳廓困难</w:t>
            </w: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上举180°困难</w:t>
            </w:r>
          </w:p>
        </w:tc>
        <w:tc>
          <w:tcPr>
            <w:tcW w:w="66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摸对侧肩胛下角困难</w:t>
            </w:r>
          </w:p>
        </w:tc>
        <w:tc>
          <w:tcPr>
            <w:tcW w:w="70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下蹲困难</w:t>
            </w:r>
          </w:p>
        </w:tc>
        <w:tc>
          <w:tcPr>
            <w:tcW w:w="48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脊柱僵硬</w:t>
            </w:r>
          </w:p>
        </w:tc>
        <w:tc>
          <w:tcPr>
            <w:tcW w:w="36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驼背</w:t>
            </w:r>
          </w:p>
        </w:tc>
        <w:tc>
          <w:tcPr>
            <w:tcW w:w="69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肘膝关节变形</w:t>
            </w:r>
          </w:p>
        </w:tc>
        <w:tc>
          <w:tcPr>
            <w:tcW w:w="369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瘫痪</w:t>
            </w:r>
          </w:p>
        </w:tc>
        <w:tc>
          <w:tcPr>
            <w:tcW w:w="39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正常</w:t>
            </w:r>
          </w:p>
        </w:tc>
        <w:tc>
          <w:tcPr>
            <w:tcW w:w="39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轻度</w:t>
            </w:r>
          </w:p>
        </w:tc>
        <w:tc>
          <w:tcPr>
            <w:tcW w:w="36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中度</w:t>
            </w:r>
          </w:p>
        </w:tc>
        <w:tc>
          <w:tcPr>
            <w:tcW w:w="35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重度</w:t>
            </w:r>
          </w:p>
        </w:tc>
        <w:tc>
          <w:tcPr>
            <w:tcW w:w="60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sz w:val="24"/>
                <w:szCs w:val="24"/>
                <w:lang w:val="en-US" w:eastAsia="zh-CN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13" w:hRule="atLeast"/>
        </w:trPr>
        <w:tc>
          <w:tcPr>
            <w:tcW w:w="55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1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3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4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6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7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tabs>
                <w:tab w:val="center" w:pos="25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颈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tabs>
                <w:tab w:val="center" w:pos="21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腰</w:t>
            </w: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tabs>
                <w:tab w:val="center" w:pos="22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肘</w:t>
            </w: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tabs>
                <w:tab w:val="center" w:pos="1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  <w:t>膝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eastAsia="宋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肩</w:t>
            </w: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  <w:lang w:val="en-US" w:eastAsia="zh-CN"/>
              </w:rPr>
              <w:t>其他</w:t>
            </w:r>
          </w:p>
        </w:tc>
        <w:tc>
          <w:tcPr>
            <w:tcW w:w="35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6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6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7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6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0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8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6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9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69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9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9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6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5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0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4" w:hRule="atLeast"/>
        </w:trPr>
        <w:tc>
          <w:tcPr>
            <w:tcW w:w="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4" w:hRule="atLeast"/>
        </w:trPr>
        <w:tc>
          <w:tcPr>
            <w:tcW w:w="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4" w:hRule="atLeast"/>
        </w:trPr>
        <w:tc>
          <w:tcPr>
            <w:tcW w:w="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  <w:tc>
          <w:tcPr>
            <w:tcW w:w="6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9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cs="Times New Roman"/>
                <w:b w:val="0"/>
                <w:bCs/>
                <w:sz w:val="24"/>
                <w:szCs w:val="24"/>
              </w:rPr>
            </w:pPr>
          </w:p>
        </w:tc>
      </w:tr>
    </w:tbl>
    <w:p>
      <w:pPr>
        <w:pStyle w:val="31"/>
        <w:keepNext w:val="0"/>
        <w:keepLines w:val="0"/>
        <w:pageBreakBefore w:val="0"/>
        <w:kinsoku/>
        <w:wordWrap/>
        <w:overflowPunct/>
        <w:topLinePunct w:val="0"/>
        <w:bidi w:val="0"/>
        <w:spacing w:line="400" w:lineRule="exact"/>
        <w:ind w:left="0" w:leftChars="0" w:firstLine="480" w:firstLineChars="200"/>
        <w:jc w:val="left"/>
        <w:textAlignment w:val="auto"/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说明：1、轻度：关节疼痛指颈、腰和四肢大关节持续性休息痛症状（3个以上部位），不受季节、气候变化影响，可伴有肢体抽搐、麻木，关节晨僵， 腰部僵硬。  2、中度：除上述关节疼痛症状外，伴有颈、腰、上肢、下肢关节运动功能障碍体征，生活、劳动能力降低。 3、重度：严重的颈、腰、上肢、下肢关节运动障碍，肢体变形，生活、劳动能力显著降低或丧失，瘫痪。   4、在诊断依据和诊断结果栏：是填1，否填0。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textAlignment w:val="auto"/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填表单位（公章）：                        填报日期：                 填表人：                审核人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  <w:sectPr>
          <w:footerReference r:id="rId8" w:type="default"/>
          <w:footerReference r:id="rId9" w:type="even"/>
          <w:pgSz w:w="16838" w:h="11906" w:orient="landscape"/>
          <w:pgMar w:top="1236" w:right="1474" w:bottom="1236" w:left="1440" w:header="851" w:footer="68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docGrid w:type="lines" w:linePitch="325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  <w:t>临床氟骨症诊断说明及图例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1.临床氟骨症诊断说明: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持续性休息痛：在非劳动、持重或运动状态下，关节仍感疼痛。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上肢屈曲：肘关节活动受限，表现为上肢无法伸展。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屈肘搭肩困难：屈肘中指不能触及同侧肩峰。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摸对侧耳廓困难：经枕后中指不能触及对侧耳廓。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上举180度困难：上臂上举不到180度。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摸对侧肩胛下角困难：经后背中指从下方向不能触及对侧肩胛骨下角。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驼背；脊柱前弯或侧弯，从侧面可见病人脊柱明显后凸出如弓状。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24"/>
          <w:szCs w:val="24"/>
          <w:lang w:val="en-US" w:eastAsia="zh-CN" w:bidi="ar-SA"/>
        </w:rPr>
        <w:t>2.临床氟骨症诊断图例：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714375" cy="916940"/>
            <wp:effectExtent l="0" t="0" r="9525" b="1651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l="53978" t="10371" r="22215" b="62729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723265" cy="951230"/>
            <wp:effectExtent l="0" t="0" r="635" b="1270"/>
            <wp:docPr id="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l="65356" t="45679" r="5252" b="19139"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 xml:space="preserve">             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819785" cy="949960"/>
            <wp:effectExtent l="0" t="0" r="18415" b="2540"/>
            <wp:docPr id="6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rcRect l="14262" t="45534" r="63184" b="16849"/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791210" cy="936625"/>
            <wp:effectExtent l="0" t="0" r="8890" b="15875"/>
            <wp:docPr id="8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rcRect l="54880" t="9009" r="26537" b="56427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 xml:space="preserve">             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770890" cy="861695"/>
            <wp:effectExtent l="0" t="0" r="10160" b="1460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rcRect l="54610" t="8379" r="20245" b="5524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089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rPr>
          <w:rFonts w:hint="eastAsia"/>
          <w:b w:val="0"/>
          <w:bCs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2431415</wp:posOffset>
                </wp:positionH>
                <wp:positionV relativeFrom="paragraph">
                  <wp:posOffset>4445</wp:posOffset>
                </wp:positionV>
                <wp:extent cx="2524760" cy="571500"/>
                <wp:effectExtent l="0" t="0" r="889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76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 w:val="0"/>
                              <w:spacing w:line="600" w:lineRule="exact"/>
                              <w:ind w:firstLine="240" w:firstLineChars="100"/>
                              <w:jc w:val="left"/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32"/>
                                <w:szCs w:val="32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双手屈肘中指不能触及同侧肩峰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32"/>
                                <w:szCs w:val="32"/>
                                <w:lang w:val="en-US" w:eastAsia="zh-CN" w:bidi="ar-SA"/>
                              </w:rPr>
                              <w:t>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1.45pt;margin-top:0.35pt;height:45pt;width:198.8pt;z-index:251660288;mso-width-relative:page;mso-height-relative:page;" fillcolor="#FFFFFF" filled="t" stroked="f" coordsize="21600,21600" o:gfxdata="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tzKzL0wAAAAcBAAAP&#10;AAAAAAAAAAEAIAAAACIAAABkcnMvZG93bnJldi54bWxQSwECFAAUAAAACACHTuJAINShUVYCAACf&#10;BAAADgAAAAAAAAABACAAAAAiAQAAZHJzL2Uyb0RvYy54bWxQSwUGAAAAAAYABgBZAQAA6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snapToGrid w:val="0"/>
                        <w:spacing w:line="600" w:lineRule="exact"/>
                        <w:ind w:firstLine="240" w:firstLineChars="100"/>
                        <w:jc w:val="left"/>
                        <w:rPr>
                          <w:rFonts w:hint="eastAsia" w:ascii="仿宋_GB2312" w:hAnsi="仿宋_GB2312" w:eastAsia="仿宋_GB2312" w:cs="仿宋_GB2312"/>
                          <w:kern w:val="2"/>
                          <w:sz w:val="32"/>
                          <w:szCs w:val="32"/>
                          <w:lang w:val="en-US" w:eastAsia="zh-CN" w:bidi="ar-SA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双手屈肘中指不能触及同侧肩峰</w:t>
                      </w:r>
                      <w:r>
                        <w:rPr>
                          <w:rFonts w:hint="eastAsia" w:ascii="仿宋_GB2312" w:hAnsi="仿宋_GB2312" w:eastAsia="仿宋_GB2312" w:cs="仿宋_GB2312"/>
                          <w:kern w:val="2"/>
                          <w:sz w:val="32"/>
                          <w:szCs w:val="32"/>
                          <w:lang w:val="en-US" w:eastAsia="zh-CN" w:bidi="ar-SA"/>
                        </w:rPr>
                        <w:t>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5327650</wp:posOffset>
                </wp:positionH>
                <wp:positionV relativeFrom="paragraph">
                  <wp:posOffset>91440</wp:posOffset>
                </wp:positionV>
                <wp:extent cx="2733675" cy="485140"/>
                <wp:effectExtent l="0" t="0" r="9525" b="1016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经枕后中指不能触及对侧耳廓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9.5pt;margin-top:7.2pt;height:38.2pt;width:215.25pt;z-index:251661312;mso-width-relative:page;mso-height-relative:page;" fillcolor="#FFFFFF" filled="t" stroked="f" coordsize="21600,21600" o:gfxdata="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sTZQP9YAAAAKAQAA&#10;DwAAAAAAAAABACAAAAAiAAAAZHJzL2Rvd25yZXYueG1sUEsBAhQAFAAAAAgAh07iQGw5llNUAgAA&#10;nwQAAA4AAAAAAAAAAQAgAAAAJQEAAGRycy9lMm9Eb2MueG1sUEsFBgAAAAAGAAYAWQEAAOsF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仿宋_GB2312" w:hAnsi="仿宋_GB2312" w:eastAsia="仿宋_GB2312" w:cs="仿宋_GB2312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经枕后中指不能触及对侧耳廓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1270</wp:posOffset>
                </wp:positionV>
                <wp:extent cx="1457325" cy="447040"/>
                <wp:effectExtent l="0" t="0" r="9525" b="1016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5540" y="4269105"/>
                          <a:ext cx="252476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 w:val="0"/>
                              <w:spacing w:line="600" w:lineRule="exact"/>
                              <w:ind w:firstLine="240" w:firstLineChars="100"/>
                              <w:jc w:val="left"/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双肘关节屈曲。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7pt;margin-top:0.1pt;height:35.2pt;width:114.75pt;z-index:251659264;mso-width-relative:page;mso-height-relative:page;" fillcolor="#FFFFFF" filled="t" stroked="f" coordsize="21600,21600" o:gfxdata="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B6/&#10;s/TRAAAABQEAAA8AAAAAAAAAAQAgAAAAIgAAAGRycy9kb3ducmV2LnhtbFBLAQIUABQAAAAIAIdO&#10;4kDrUrGmYwIAAKsEAAAOAAAAAAAAAAEAIAAAACA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snapToGrid w:val="0"/>
                        <w:spacing w:line="600" w:lineRule="exact"/>
                        <w:ind w:firstLine="240" w:firstLineChars="100"/>
                        <w:jc w:val="left"/>
                        <w:rPr>
                          <w:rFonts w:hint="eastAsia" w:ascii="仿宋_GB2312" w:hAnsi="仿宋_GB2312" w:eastAsia="仿宋_GB2312" w:cs="仿宋_GB2312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双肘关节屈曲。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10"/>
        <w:rPr>
          <w:rFonts w:hint="eastAsia"/>
          <w:b w:val="0"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0" w:lineRule="exact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5537200</wp:posOffset>
                </wp:positionH>
                <wp:positionV relativeFrom="paragraph">
                  <wp:posOffset>1615440</wp:posOffset>
                </wp:positionV>
                <wp:extent cx="2152650" cy="389890"/>
                <wp:effectExtent l="0" t="0" r="0" b="1016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驼背。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6pt;margin-top:127.2pt;height:30.7pt;width:169.5pt;z-index:251664384;mso-width-relative:page;mso-height-relative:page;" fillcolor="#FFFFFF" filled="t" stroked="f" coordsize="21600,21600" o:gfxdata="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SDD+2tcAAAAMAQAA&#10;DwAAAAAAAAABACAAAAAiAAAAZHJzL2Rvd25yZXYueG1sUEsBAhQAFAAAAAgAh07iQJuHqp5TAgAA&#10;nwQAAA4AAAAAAAAAAQAgAAAAJgEAAGRycy9lMm9Eb2MueG1sUEsFBgAAAAAGAAYAWQEAAOsF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仿宋_GB2312" w:hAnsi="仿宋_GB2312" w:eastAsia="仿宋_GB2312" w:cs="仿宋_GB2312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驼背。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2127885</wp:posOffset>
                </wp:positionH>
                <wp:positionV relativeFrom="paragraph">
                  <wp:posOffset>1546860</wp:posOffset>
                </wp:positionV>
                <wp:extent cx="3961765" cy="533400"/>
                <wp:effectExtent l="0" t="0" r="635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76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 w:val="0"/>
                              <w:spacing w:line="600" w:lineRule="exact"/>
                              <w:ind w:firstLine="240" w:firstLineChars="100"/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经后背中指摸不到对侧肩胛骨下角。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7.55pt;margin-top:121.8pt;height:42pt;width:311.95pt;z-index:251663360;mso-width-relative:page;mso-height-relative:page;" fillcolor="#FFFFFF" filled="t" stroked="f" coordsize="21600,21600" o:gfxdata="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MwPtf1gAAAAsB&#10;AAAPAAAAAAAAAAEAIAAAACIAAABkcnMvZG93bnJldi54bWxQSwECFAAUAAAACACHTuJAiFnZlFYC&#10;AACfBAAADgAAAAAAAAABACAAAAAlAQAAZHJzL2Uyb0RvYy54bWxQSwUGAAAAAAYABgBZAQAA7QUA&#10;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snapToGrid w:val="0"/>
                        <w:spacing w:line="600" w:lineRule="exact"/>
                        <w:ind w:firstLine="240" w:firstLineChars="100"/>
                        <w:jc w:val="center"/>
                        <w:rPr>
                          <w:rFonts w:hint="eastAsia" w:ascii="仿宋_GB2312" w:hAnsi="仿宋_GB2312" w:eastAsia="仿宋_GB2312" w:cs="仿宋_GB2312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经后背中指摸不到对侧肩胛骨下角。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952500" cy="838200"/>
            <wp:effectExtent l="0" t="0" r="0" b="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rcRect l="11559" t="49098" r="61221" b="1276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838200" cy="876300"/>
            <wp:effectExtent l="0" t="0" r="0" b="0"/>
            <wp:docPr id="7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rcRect l="54178" t="8125" r="24922" b="64458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1544955</wp:posOffset>
                </wp:positionV>
                <wp:extent cx="2524760" cy="942975"/>
                <wp:effectExtent l="0" t="0" r="8890" b="9525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76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 w:val="0"/>
                              <w:spacing w:line="600" w:lineRule="exact"/>
                              <w:jc w:val="center"/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上臂上举不到180°或不能上举。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3pt;margin-top:121.65pt;height:74.25pt;width:198.8pt;z-index:251662336;mso-width-relative:page;mso-height-relative:page;" fillcolor="#FFFFFF" filled="t" stroked="f" coordsize="21600,21600" o:gfxdata="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jwoQ21QAAAAoB&#10;AAAPAAAAAAAAAAEAIAAAACIAAABkcnMvZG93bnJldi54bWxQSwECFAAUAAAACACHTuJAlMGZslcC&#10;AACfBAAADgAAAAAAAAABACAAAAAkAQAAZHJzL2Uyb0RvYy54bWxQSwUGAAAAAAYABgBZAQAA7QUA&#10;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snapToGrid w:val="0"/>
                        <w:spacing w:line="600" w:lineRule="exact"/>
                        <w:jc w:val="center"/>
                        <w:rPr>
                          <w:rFonts w:hint="eastAsia" w:ascii="仿宋_GB2312" w:hAnsi="仿宋_GB2312" w:eastAsia="仿宋_GB2312" w:cs="仿宋_GB2312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  <w:t>上臂上举不到180°或不能上举。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 xml:space="preserve">        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857885" cy="908685"/>
            <wp:effectExtent l="0" t="0" r="18415" b="571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rcRect l="74223" t="46162" r="5237" b="11743"/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734060" cy="917575"/>
            <wp:effectExtent l="0" t="0" r="8890" b="15875"/>
            <wp:docPr id="8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rcRect l="13780" t="8888" r="62267" b="57291"/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 xml:space="preserve">                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772160" cy="971550"/>
            <wp:effectExtent l="0" t="0" r="8890" b="0"/>
            <wp:docPr id="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rcRect l="17789" t="51775" r="54755" b="20242"/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  <w:t>现场调查表4  氟骨症病例X线拍片现场登记表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jc w:val="left"/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eastAsia="仿宋_GB2312"/>
          <w:b w:val="0"/>
          <w:bCs/>
          <w:sz w:val="24"/>
          <w:szCs w:val="24"/>
          <w:u w:val="single"/>
        </w:rPr>
        <w:t xml:space="preserve">       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市</w:t>
      </w:r>
      <w:r>
        <w:rPr>
          <w:rFonts w:eastAsia="仿宋_GB2312"/>
          <w:b w:val="0"/>
          <w:bCs/>
          <w:sz w:val="24"/>
          <w:szCs w:val="24"/>
          <w:u w:val="single"/>
        </w:rPr>
        <w:t xml:space="preserve">      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旗（区）</w:t>
      </w:r>
      <w:r>
        <w:rPr>
          <w:rFonts w:eastAsia="仿宋_GB2312"/>
          <w:b w:val="0"/>
          <w:bCs/>
          <w:sz w:val="24"/>
          <w:szCs w:val="24"/>
          <w:u w:val="single"/>
        </w:rPr>
        <w:t xml:space="preserve">      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乡镇（苏木）</w:t>
      </w:r>
      <w:r>
        <w:rPr>
          <w:rFonts w:eastAsia="仿宋_GB2312"/>
          <w:b w:val="0"/>
          <w:bCs/>
          <w:sz w:val="24"/>
          <w:szCs w:val="24"/>
          <w:u w:val="single"/>
        </w:rPr>
        <w:t xml:space="preserve">    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行政村</w:t>
      </w:r>
      <w:r>
        <w:rPr>
          <w:rFonts w:eastAsia="仿宋_GB2312"/>
          <w:b w:val="0"/>
          <w:bCs/>
          <w:sz w:val="24"/>
          <w:szCs w:val="24"/>
        </w:rPr>
        <w:t xml:space="preserve">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自然村</w:t>
      </w:r>
      <w:r>
        <w:rPr>
          <w:rFonts w:eastAsia="仿宋_GB2312"/>
          <w:b w:val="0"/>
          <w:bCs/>
          <w:sz w:val="24"/>
          <w:szCs w:val="24"/>
        </w:rPr>
        <w:t xml:space="preserve"> </w:t>
      </w:r>
      <w:r>
        <w:rPr>
          <w:rFonts w:eastAsia="仿宋_GB2312"/>
          <w:b w:val="0"/>
          <w:bCs/>
          <w:sz w:val="24"/>
          <w:szCs w:val="24"/>
          <w:u w:val="single"/>
        </w:rPr>
        <w:t xml:space="preserve">     </w:t>
      </w:r>
      <w:r>
        <w:rPr>
          <w:rFonts w:eastAsia="仿宋_GB2312"/>
          <w:b w:val="0"/>
          <w:bCs/>
          <w:kern w:val="0"/>
          <w:sz w:val="24"/>
          <w:szCs w:val="24"/>
          <w:u w:val="single"/>
        </w:rPr>
        <w:t xml:space="preserve">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是否改水</w:t>
      </w:r>
      <w:r>
        <w:rPr>
          <w:rFonts w:eastAsia="仿宋_GB2312"/>
          <w:b w:val="0"/>
          <w:bCs/>
          <w:kern w:val="0"/>
          <w:sz w:val="24"/>
          <w:szCs w:val="24"/>
        </w:rPr>
        <w:t xml:space="preserve"> </w:t>
      </w:r>
      <w:r>
        <w:rPr>
          <w:rFonts w:eastAsia="仿宋_GB2312"/>
          <w:b w:val="0"/>
          <w:bCs/>
          <w:kern w:val="0"/>
          <w:sz w:val="24"/>
          <w:szCs w:val="24"/>
          <w:u w:val="single"/>
        </w:rPr>
        <w:t xml:space="preserve">    </w:t>
      </w:r>
      <w:r>
        <w:rPr>
          <w:rFonts w:eastAsia="仿宋_GB2312"/>
          <w:b w:val="0"/>
          <w:bCs/>
          <w:kern w:val="0"/>
          <w:sz w:val="24"/>
          <w:szCs w:val="24"/>
        </w:rPr>
        <w:t xml:space="preserve">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水氟均值</w:t>
      </w:r>
      <w:r>
        <w:rPr>
          <w:rFonts w:eastAsia="仿宋_GB2312"/>
          <w:b w:val="0"/>
          <w:bCs/>
          <w:kern w:val="0"/>
          <w:sz w:val="24"/>
          <w:szCs w:val="24"/>
        </w:rPr>
        <w:t xml:space="preserve"> </w:t>
      </w:r>
      <w:r>
        <w:rPr>
          <w:rFonts w:eastAsia="仿宋_GB2312"/>
          <w:b w:val="0"/>
          <w:bCs/>
          <w:kern w:val="0"/>
          <w:sz w:val="24"/>
          <w:szCs w:val="24"/>
          <w:u w:val="single"/>
        </w:rPr>
        <w:t xml:space="preserve">  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(mg/L)</w:t>
      </w:r>
    </w:p>
    <w:tbl>
      <w:tblPr>
        <w:tblStyle w:val="20"/>
        <w:tblW w:w="1416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3"/>
        <w:gridCol w:w="585"/>
        <w:gridCol w:w="615"/>
        <w:gridCol w:w="1305"/>
        <w:gridCol w:w="1035"/>
        <w:gridCol w:w="1062"/>
        <w:gridCol w:w="915"/>
        <w:gridCol w:w="900"/>
        <w:gridCol w:w="900"/>
        <w:gridCol w:w="1032"/>
        <w:gridCol w:w="1848"/>
        <w:gridCol w:w="900"/>
        <w:gridCol w:w="495"/>
        <w:gridCol w:w="495"/>
        <w:gridCol w:w="465"/>
        <w:gridCol w:w="525"/>
        <w:gridCol w:w="4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603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姓名</w:t>
            </w:r>
          </w:p>
        </w:tc>
        <w:tc>
          <w:tcPr>
            <w:tcW w:w="585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性别</w:t>
            </w:r>
          </w:p>
        </w:tc>
        <w:tc>
          <w:tcPr>
            <w:tcW w:w="615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年龄</w:t>
            </w:r>
          </w:p>
        </w:tc>
        <w:tc>
          <w:tcPr>
            <w:tcW w:w="10392" w:type="dxa"/>
            <w:gridSpan w:val="10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诊断依据</w:t>
            </w:r>
          </w:p>
        </w:tc>
        <w:tc>
          <w:tcPr>
            <w:tcW w:w="1967" w:type="dxa"/>
            <w:gridSpan w:val="4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诊断结果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603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5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15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402" w:type="dxa"/>
            <w:gridSpan w:val="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轻度</w:t>
            </w:r>
          </w:p>
        </w:tc>
        <w:tc>
          <w:tcPr>
            <w:tcW w:w="3747" w:type="dxa"/>
            <w:gridSpan w:val="4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中度</w:t>
            </w:r>
          </w:p>
        </w:tc>
        <w:tc>
          <w:tcPr>
            <w:tcW w:w="2748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重度</w:t>
            </w:r>
          </w:p>
        </w:tc>
        <w:tc>
          <w:tcPr>
            <w:tcW w:w="495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其它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征象</w:t>
            </w:r>
          </w:p>
        </w:tc>
        <w:tc>
          <w:tcPr>
            <w:tcW w:w="1967" w:type="dxa"/>
            <w:gridSpan w:val="4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6" w:hRule="atLeast"/>
          <w:jc w:val="center"/>
        </w:trPr>
        <w:tc>
          <w:tcPr>
            <w:tcW w:w="603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5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15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桡骨嵴增大、边缘硬化、表面粗糙</w:t>
            </w:r>
          </w:p>
        </w:tc>
        <w:tc>
          <w:tcPr>
            <w:tcW w:w="10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尺桡骨骨间膜轻微骨化</w:t>
            </w:r>
          </w:p>
        </w:tc>
        <w:tc>
          <w:tcPr>
            <w:tcW w:w="106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胫腓骨骨间膜轻微骨化</w:t>
            </w:r>
          </w:p>
        </w:tc>
        <w:tc>
          <w:tcPr>
            <w:tcW w:w="91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闭孔膜明显骨化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尺桡骨骨间膜骨化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胫腓骨骨间膜骨化</w:t>
            </w:r>
          </w:p>
        </w:tc>
        <w:tc>
          <w:tcPr>
            <w:tcW w:w="103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旋前圆肌附着处骨皮质松化</w:t>
            </w:r>
          </w:p>
        </w:tc>
        <w:tc>
          <w:tcPr>
            <w:tcW w:w="184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尺桡骨间膜、胫腓骨间膜、闭孔膜、骶棘韧带、骶结节韧带等多处明显骨化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比目鱼肌肌腱骨化</w:t>
            </w:r>
          </w:p>
        </w:tc>
        <w:tc>
          <w:tcPr>
            <w:tcW w:w="495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正常</w:t>
            </w:r>
          </w:p>
        </w:tc>
        <w:tc>
          <w:tcPr>
            <w:tcW w:w="4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轻度</w:t>
            </w:r>
          </w:p>
        </w:tc>
        <w:tc>
          <w:tcPr>
            <w:tcW w:w="5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中度</w:t>
            </w:r>
          </w:p>
        </w:tc>
        <w:tc>
          <w:tcPr>
            <w:tcW w:w="48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重度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603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1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3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4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8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603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1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3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4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8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603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1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3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4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8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603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1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3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4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8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603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1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3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3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4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9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48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600" w:lineRule="exact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>
      <w:pPr>
        <w:pStyle w:val="31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left="0" w:leftChars="0" w:firstLine="0" w:firstLineChars="0"/>
        <w:jc w:val="left"/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注：诊断依据和诊断结果栏：是填1，否填0。</w:t>
      </w:r>
    </w:p>
    <w:p>
      <w:pPr>
        <w:pStyle w:val="31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left="0" w:leftChars="0" w:firstLine="0" w:firstLineChars="0"/>
        <w:jc w:val="left"/>
        <w:rPr>
          <w:rFonts w:ascii="Times New Roman" w:eastAsia="仿宋_GB2312"/>
          <w:b w:val="0"/>
          <w:bCs/>
          <w:sz w:val="24"/>
          <w:szCs w:val="24"/>
        </w:rPr>
      </w:pP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 xml:space="preserve">填表人：                  阅片人：           审核人：         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ab/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填报日期：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  <w:t>现场调查表5  成人氟骨症诊断和尿氟检测调查表</w:t>
      </w: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eastAsia="仿宋_GB2312"/>
          <w:b w:val="0"/>
          <w:bCs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旗（区）</w:t>
      </w:r>
      <w:r>
        <w:rPr>
          <w:rFonts w:hint="eastAsia" w:ascii="仿宋_GB2312" w:eastAsia="仿宋_GB2312"/>
          <w:b w:val="0"/>
          <w:bCs/>
          <w:sz w:val="24"/>
          <w:szCs w:val="24"/>
          <w:highlight w:val="none"/>
          <w:u w:val="single"/>
        </w:rPr>
        <w:t xml:space="preserve">      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乡（镇）</w:t>
      </w:r>
      <w:r>
        <w:rPr>
          <w:rFonts w:hint="eastAsia" w:ascii="仿宋_GB2312" w:eastAsia="仿宋_GB2312"/>
          <w:b w:val="0"/>
          <w:bCs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行政村 调查人数</w:t>
      </w:r>
      <w:r>
        <w:rPr>
          <w:rFonts w:hint="eastAsia" w:ascii="仿宋_GB2312" w:eastAsia="仿宋_GB2312"/>
          <w:b w:val="0"/>
          <w:bCs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人  临床症状和体征阳性人数</w:t>
      </w:r>
      <w:r>
        <w:rPr>
          <w:rFonts w:hint="eastAsia" w:ascii="仿宋_GB2312" w:eastAsia="仿宋_GB2312"/>
          <w:b w:val="0"/>
          <w:bCs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 xml:space="preserve">人  </w:t>
      </w: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氟骨症人数</w:t>
      </w:r>
      <w:r>
        <w:rPr>
          <w:rFonts w:hint="eastAsia" w:ascii="仿宋_GB2312" w:eastAsia="仿宋_GB2312"/>
          <w:b w:val="0"/>
          <w:bCs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人  本年度新发氟骨症患者人数</w:t>
      </w:r>
      <w:r>
        <w:rPr>
          <w:rFonts w:hint="eastAsia" w:ascii="仿宋_GB2312" w:eastAsia="仿宋_GB2312"/>
          <w:b w:val="0"/>
          <w:bCs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人</w:t>
      </w:r>
    </w:p>
    <w:tbl>
      <w:tblPr>
        <w:tblStyle w:val="19"/>
        <w:tblW w:w="0" w:type="auto"/>
        <w:tblInd w:w="0" w:type="dxa"/>
        <w:tblLayout w:type="fixed"/>
        <w:tblCellMar>
          <w:top w:w="0" w:type="dxa"/>
          <w:left w:w="11" w:type="dxa"/>
          <w:bottom w:w="0" w:type="dxa"/>
          <w:right w:w="11" w:type="dxa"/>
        </w:tblCellMar>
      </w:tblPr>
      <w:tblGrid>
        <w:gridCol w:w="504"/>
        <w:gridCol w:w="615"/>
        <w:gridCol w:w="525"/>
        <w:gridCol w:w="945"/>
        <w:gridCol w:w="1140"/>
        <w:gridCol w:w="1138"/>
        <w:gridCol w:w="1052"/>
        <w:gridCol w:w="1150"/>
        <w:gridCol w:w="900"/>
        <w:gridCol w:w="1055"/>
        <w:gridCol w:w="990"/>
        <w:gridCol w:w="405"/>
        <w:gridCol w:w="405"/>
        <w:gridCol w:w="315"/>
        <w:gridCol w:w="327"/>
        <w:gridCol w:w="1473"/>
        <w:gridCol w:w="996"/>
      </w:tblGrid>
      <w:tr>
        <w:tblPrEx>
          <w:tblCellMar>
            <w:top w:w="0" w:type="dxa"/>
            <w:left w:w="11" w:type="dxa"/>
            <w:bottom w:w="0" w:type="dxa"/>
            <w:right w:w="11" w:type="dxa"/>
          </w:tblCellMar>
        </w:tblPrEx>
        <w:trPr>
          <w:trHeight w:val="430" w:hRule="atLeast"/>
        </w:trPr>
        <w:tc>
          <w:tcPr>
            <w:tcW w:w="50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编号</w:t>
            </w:r>
          </w:p>
        </w:tc>
        <w:tc>
          <w:tcPr>
            <w:tcW w:w="61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姓名</w:t>
            </w:r>
          </w:p>
        </w:tc>
        <w:tc>
          <w:tcPr>
            <w:tcW w:w="5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性别</w:t>
            </w:r>
          </w:p>
        </w:tc>
        <w:tc>
          <w:tcPr>
            <w:tcW w:w="94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年龄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（周岁）</w:t>
            </w:r>
          </w:p>
        </w:tc>
        <w:tc>
          <w:tcPr>
            <w:tcW w:w="114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水氟含量（mg/L）</w:t>
            </w:r>
          </w:p>
        </w:tc>
        <w:tc>
          <w:tcPr>
            <w:tcW w:w="113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茶氟含量（mg/kg）</w:t>
            </w:r>
          </w:p>
        </w:tc>
        <w:tc>
          <w:tcPr>
            <w:tcW w:w="105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日饮用茶水量（L）</w:t>
            </w:r>
          </w:p>
        </w:tc>
        <w:tc>
          <w:tcPr>
            <w:tcW w:w="115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茶水氟含量（mg/L）</w:t>
            </w:r>
          </w:p>
        </w:tc>
        <w:tc>
          <w:tcPr>
            <w:tcW w:w="90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砖茶熬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制方式</w:t>
            </w:r>
          </w:p>
        </w:tc>
        <w:tc>
          <w:tcPr>
            <w:tcW w:w="105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临床症状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和体征是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否阳性</w:t>
            </w:r>
          </w:p>
        </w:tc>
        <w:tc>
          <w:tcPr>
            <w:tcW w:w="99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典型X线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征象是否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阳性</w:t>
            </w:r>
          </w:p>
        </w:tc>
        <w:tc>
          <w:tcPr>
            <w:tcW w:w="145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氟骨症诊断结果</w:t>
            </w:r>
          </w:p>
        </w:tc>
        <w:tc>
          <w:tcPr>
            <w:tcW w:w="147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是否为本年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度新发氟骨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症患者</w:t>
            </w:r>
          </w:p>
        </w:tc>
        <w:tc>
          <w:tcPr>
            <w:tcW w:w="99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尿氟检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测结果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（mg/L）</w:t>
            </w:r>
          </w:p>
        </w:tc>
      </w:tr>
      <w:tr>
        <w:tblPrEx>
          <w:tblCellMar>
            <w:top w:w="0" w:type="dxa"/>
            <w:left w:w="11" w:type="dxa"/>
            <w:bottom w:w="0" w:type="dxa"/>
            <w:right w:w="11" w:type="dxa"/>
          </w:tblCellMar>
        </w:tblPrEx>
        <w:trPr>
          <w:trHeight w:val="298" w:hRule="atLeast"/>
        </w:trPr>
        <w:tc>
          <w:tcPr>
            <w:tcW w:w="50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61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5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94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114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13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05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15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90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  <w:highlight w:val="yellow"/>
              </w:rPr>
            </w:pPr>
          </w:p>
        </w:tc>
        <w:tc>
          <w:tcPr>
            <w:tcW w:w="105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  <w:highlight w:val="yellow"/>
              </w:rPr>
            </w:pPr>
          </w:p>
        </w:tc>
        <w:tc>
          <w:tcPr>
            <w:tcW w:w="99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  <w:highlight w:val="yellow"/>
              </w:rPr>
            </w:pPr>
          </w:p>
        </w:tc>
        <w:tc>
          <w:tcPr>
            <w:tcW w:w="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正常</w:t>
            </w:r>
          </w:p>
        </w:tc>
        <w:tc>
          <w:tcPr>
            <w:tcW w:w="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轻度</w:t>
            </w:r>
          </w:p>
        </w:tc>
        <w:tc>
          <w:tcPr>
            <w:tcW w:w="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中度</w:t>
            </w:r>
          </w:p>
        </w:tc>
        <w:tc>
          <w:tcPr>
            <w:tcW w:w="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重度</w:t>
            </w:r>
          </w:p>
        </w:tc>
        <w:tc>
          <w:tcPr>
            <w:tcW w:w="147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hAnsi="Times New Roman" w:eastAsia="仿宋_GB2312" w:cs="Times New Roman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9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  <w:highlight w:val="none"/>
              </w:rPr>
            </w:pPr>
          </w:p>
        </w:tc>
      </w:tr>
      <w:tr>
        <w:tblPrEx>
          <w:tblCellMar>
            <w:top w:w="0" w:type="dxa"/>
            <w:left w:w="11" w:type="dxa"/>
            <w:bottom w:w="0" w:type="dxa"/>
            <w:right w:w="11" w:type="dxa"/>
          </w:tblCellMar>
        </w:tblPrEx>
        <w:trPr>
          <w:trHeight w:val="360" w:hRule="atLeast"/>
        </w:trPr>
        <w:tc>
          <w:tcPr>
            <w:tcW w:w="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1" w:type="dxa"/>
            <w:bottom w:w="0" w:type="dxa"/>
            <w:right w:w="11" w:type="dxa"/>
          </w:tblCellMar>
        </w:tblPrEx>
        <w:trPr>
          <w:trHeight w:val="360" w:hRule="atLeast"/>
        </w:trPr>
        <w:tc>
          <w:tcPr>
            <w:tcW w:w="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1" w:type="dxa"/>
            <w:bottom w:w="0" w:type="dxa"/>
            <w:right w:w="11" w:type="dxa"/>
          </w:tblCellMar>
        </w:tblPrEx>
        <w:trPr>
          <w:trHeight w:val="360" w:hRule="atLeast"/>
        </w:trPr>
        <w:tc>
          <w:tcPr>
            <w:tcW w:w="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1" w:type="dxa"/>
            <w:bottom w:w="0" w:type="dxa"/>
            <w:right w:w="11" w:type="dxa"/>
          </w:tblCellMar>
        </w:tblPrEx>
        <w:trPr>
          <w:trHeight w:val="360" w:hRule="atLeast"/>
        </w:trPr>
        <w:tc>
          <w:tcPr>
            <w:tcW w:w="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1" w:type="dxa"/>
            <w:bottom w:w="0" w:type="dxa"/>
            <w:right w:w="11" w:type="dxa"/>
          </w:tblCellMar>
        </w:tblPrEx>
        <w:trPr>
          <w:trHeight w:val="360" w:hRule="atLeast"/>
        </w:trPr>
        <w:tc>
          <w:tcPr>
            <w:tcW w:w="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hint="eastAsia"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left"/>
              <w:textAlignment w:val="auto"/>
              <w:rPr>
                <w:rFonts w:ascii="仿宋_GB2312" w:eastAsia="仿宋_GB2312"/>
                <w:b w:val="0"/>
                <w:bCs/>
                <w:color w:val="000000"/>
                <w:kern w:val="0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00" w:lineRule="exact"/>
        <w:textAlignment w:val="auto"/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说明：1.按照地方性氟骨症诊断标准（WS/T 192）进行氟骨症的检查和判定，先在人群中开展临床症状和体征的检查，在临床表现阳性人群中进一步拍摄X线片进行氟骨症的确诊。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00" w:lineRule="exact"/>
        <w:textAlignment w:val="auto"/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2.砖茶熬制方式：填</w:t>
      </w:r>
      <w:r>
        <w:rPr>
          <w:rFonts w:hint="eastAsia" w:ascii="仿宋_GB2312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写</w:t>
      </w: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泡茶、煮茶、煮茶加奶、煮茶加盐、煮茶加碱、煮母茶、预制茶或其他。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400" w:lineRule="exact"/>
        <w:textAlignment w:val="auto"/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3.进行尿氟监测的正常人群也需填写基础信息，包括水氟含量、茶氟含量、日饮茶水量、茶水氟含量、砖茶熬制方式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400" w:lineRule="exact"/>
        <w:textAlignment w:val="auto"/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t>调查者：          检测者：            审核人：           调查日期：    年    月    日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eastAsia="仿宋_GB2312" w:cs="Times New Roman"/>
          <w:b w:val="0"/>
          <w:bCs/>
          <w:kern w:val="2"/>
          <w:sz w:val="24"/>
          <w:szCs w:val="24"/>
          <w:lang w:val="en-US" w:eastAsia="zh-CN" w:bidi="ar-SA"/>
        </w:rPr>
        <w:sectPr>
          <w:footerReference r:id="rId10" w:type="default"/>
          <w:footerReference r:id="rId11" w:type="even"/>
          <w:pgSz w:w="16838" w:h="11906" w:orient="landscape"/>
          <w:pgMar w:top="1236" w:right="1474" w:bottom="1236" w:left="1440" w:header="851" w:footer="68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docGrid w:type="lines" w:linePitch="325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  <w:t>现场调查表6  氟骨症现症病人随访登记表</w:t>
      </w: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40" w:lineRule="exact"/>
        <w:textAlignment w:val="auto"/>
        <w:rPr>
          <w:rFonts w:hint="eastAsia"/>
          <w:lang w:val="en-US" w:eastAsia="zh-CN"/>
        </w:rPr>
      </w:pP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left="0" w:leftChars="0" w:firstLine="0" w:firstLineChars="0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旗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eastAsia="zh-CN"/>
        </w:rPr>
        <w:t>（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区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eastAsia="zh-CN"/>
        </w:rPr>
        <w:t>）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）     乡镇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eastAsia="zh-CN"/>
        </w:rPr>
        <w:t>（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苏木）    行政村（嘎查）     自然村 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left="0" w:leftChars="0" w:firstLine="0" w:firstLineChars="0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编号：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left="0" w:leftChars="0" w:firstLine="0" w:firstLineChars="0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1 患者姓名：       性别： □男 □女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民族：    联系方式：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left="0" w:leftChars="0" w:firstLine="0" w:firstLineChars="0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2 身份证号：□□□□□□□□□□□□□□□□□□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left="0" w:leftChars="0" w:firstLine="0" w:firstLineChars="0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3 患者职业： □农民 □牧民 □工人 □其他（ ）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left="0" w:leftChars="0" w:firstLine="0" w:firstLineChars="0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4 文化程度： □文盲 □小学 □初中 □高中 □大专及以上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left="0" w:leftChars="0" w:firstLine="0" w:firstLineChars="0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5 是否为建档立卡贫困户： 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eastAsia="zh-CN"/>
        </w:rPr>
        <w:t>□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是 □否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 xml:space="preserve">     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卡号:                       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left="0" w:leftChars="0" w:firstLine="0" w:firstLineChars="0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6 是否评残：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eastAsia="zh-CN"/>
        </w:rPr>
        <w:t>□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是 □否□一级□二级□三级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eastAsia="zh-CN"/>
        </w:rPr>
        <w:t>□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四级 残疾证号: 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left="0" w:leftChars="0" w:firstLine="0" w:firstLineChars="0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7 是否参加农村合或城镇医保：□是□否 是否为移民搬迁户： □是 □否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left="0" w:leftChars="0" w:firstLine="0" w:firstLineChars="0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8 氟骨症诊断结果： □轻度 □中度 □重度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left="0" w:leftChars="0" w:firstLine="0" w:firstLineChars="0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9 是否为本年度新发病例： □是 □否   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left="0" w:leftChars="0" w:firstLine="0" w:firstLineChars="0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10是否为</w:t>
      </w:r>
      <w:r>
        <w:rPr>
          <w:rFonts w:hint="eastAsia" w:ascii="仿宋_GB2312" w:cs="Times New Roman"/>
          <w:b w:val="0"/>
          <w:bCs/>
          <w:sz w:val="24"/>
          <w:szCs w:val="24"/>
          <w:lang w:eastAsia="zh-CN"/>
        </w:rPr>
        <w:t>近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三年新发病例： □是 □否  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left="0" w:leftChars="0" w:firstLine="0" w:firstLineChars="0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11采取防治措施后病情：□减轻   □加重  □不变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是否开展了治疗□是 □否 （若选否，以下(1)(2)项具体内容跳过不填）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left="0" w:leftChars="0" w:firstLine="0" w:firstLineChars="0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（1）□药物治疗    是否愿意进行药物治疗： □是 □否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left="0" w:leftChars="0" w:firstLine="0" w:firstLineChars="0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本年度是否开展了药物治疗： □是 □否 药物名称： 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 药物治疗费用（元）： 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其中报销金额（元）： 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药物治疗效果： □痊愈 □显效 □基本有效□无效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  <w:sectPr>
          <w:pgSz w:w="11906" w:h="16838"/>
          <w:pgMar w:top="2098" w:right="1474" w:bottom="1984" w:left="1587" w:header="851" w:footer="147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docGrid w:type="lines" w:linePitch="312" w:charSpace="0"/>
        </w:sectPr>
      </w:pP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（2）□手术治疗    是否进行了手术治疗： □是 □否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是否愿意进行手术治疗： □是 □否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本年度是否开展了手术治疗： □是 □否 术式名称： 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手术治疗费用（万元）： 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其中报销金额（万元）： 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手术治疗效果：□痊愈 □显效 □基本有效 □无效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13 是否患有慢性病：□是 □否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14现患慢性病种类（可多选）： 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常见慢性病：  □ 高血压病 □ 冠心病  □脑卒中  □肺心病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恶性肿瘤： □肺癌  □ 肝癌  □皮肤癌  □其他癌症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u w:val="single"/>
        </w:rPr>
        <w:t xml:space="preserve">                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   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代谢性疾病： □糖尿病 □甲状腺功能亢进  □永久性甲状腺功能减退  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骨关节疾病： □风湿性关节炎  □类风湿关节炎   □强直性脊柱炎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  <w:u w:val="single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其他： □ 其他慢性病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u w:val="single"/>
        </w:rPr>
        <w:t xml:space="preserve">                  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1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5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 是否完成本年度随访 □是 □否  未完成原因 □死亡 □搬迁  □未联系到  □其他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  <w:sectPr>
          <w:footerReference r:id="rId12" w:type="default"/>
          <w:footerReference r:id="rId13" w:type="even"/>
          <w:pgSz w:w="11906" w:h="16838"/>
          <w:pgMar w:top="2098" w:right="1474" w:bottom="1984" w:left="1587" w:header="851" w:footer="147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docGrid w:type="lines" w:linePitch="312" w:charSpace="0"/>
        </w:sect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4563110</wp:posOffset>
                </wp:positionH>
                <wp:positionV relativeFrom="paragraph">
                  <wp:posOffset>1905000</wp:posOffset>
                </wp:positionV>
                <wp:extent cx="1064895" cy="42545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48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9.3pt;margin-top:150pt;height:33.5pt;width:83.85pt;z-index:251665408;mso-width-relative:page;mso-height-relative:page;" filled="f" stroked="f" coordsize="21600,21600" o:gfxdata="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esjZ7tgAAAALAQAADwAAAAAAAAABACAAAAAiAAAAZHJzL2Rvd25yZXYueG1sUEsBAhQAFAAAAAgA&#10;h07iQF2HJCqzAQAAXg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 调查人：          审核人：          填报日期：     年    月    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  <w:t>现场调查表7  饮茶型地氟病问卷调查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您好！以下是关于饮茶型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eastAsia="zh-CN"/>
        </w:rPr>
        <w:t>地氟病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氟中毒的调查问卷。本问卷采用匿名调查方案，您的名字与隐私将不会出现在统计数据中，请您放心填写问卷。感谢您的配合！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  <w:lang w:eastAsia="zh-CN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eastAsia="zh-CN"/>
        </w:rPr>
        <w:t>一、基本情况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1、您的性别        男         女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2、您的年龄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A、1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5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岁及以下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B、1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6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---2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5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岁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C、2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6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---45岁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D、46以上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您在此地居住有多久了？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A、10年以下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B、10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-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20年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C、20-30年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D、30-40年 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E、40以上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4、您的受教育程度  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 xml:space="preserve"> 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A、小学及以下B、初中 C、高中 D、本科  E、硕士及以上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5、您的职业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default" w:ascii="仿宋_GB2312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A、农民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B、牧民 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C、工人 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 D、企事业单位及公务员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 xml:space="preserve">  E、其他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6、您是否有饮用砖茶的习惯    A、是     B、否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  <w:lang w:eastAsia="zh-CN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eastAsia="zh-CN"/>
        </w:rPr>
        <w:t>二、调查问题（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100分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eastAsia="zh-CN"/>
        </w:rPr>
        <w:t>）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  <w:lang w:eastAsia="zh-CN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1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长期大量饮用砖茶会对人体造成危害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eastAsia="zh-CN"/>
        </w:rPr>
        <w:t>吗？（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5分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eastAsia="zh-CN"/>
        </w:rPr>
        <w:t>）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eastAsia="zh-CN"/>
        </w:rPr>
        <w:t>会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 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B、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eastAsia="zh-CN"/>
        </w:rPr>
        <w:t>不会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 xml:space="preserve">   C、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不知道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为什么长期饮用砖茶会对人体造成危害？（10分）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砖茶中氟含量超标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default" w:ascii="仿宋_GB2312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砖茶中铝含量超标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default" w:ascii="仿宋_GB2312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砖茶中茶</w:t>
      </w:r>
      <w:r>
        <w:rPr>
          <w:rFonts w:hint="eastAsia" w:ascii="仿宋_GB2312" w:cs="Times New Roman"/>
          <w:b w:val="0"/>
          <w:bCs/>
          <w:sz w:val="24"/>
          <w:szCs w:val="24"/>
          <w:lang w:val="en-US" w:eastAsia="zh-CN"/>
        </w:rPr>
        <w:t>碱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含量超标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  <w:lang w:eastAsia="zh-CN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3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、长期饮用砖茶会对人体造成</w:t>
      </w:r>
      <w:r>
        <w:rPr>
          <w:rFonts w:hint="eastAsia" w:ascii="仿宋_GB2312" w:cs="Times New Roman"/>
          <w:b w:val="0"/>
          <w:bCs/>
          <w:sz w:val="24"/>
          <w:szCs w:val="24"/>
          <w:lang w:eastAsia="zh-CN"/>
        </w:rPr>
        <w:t>哪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些危害吗？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eastAsia="zh-CN"/>
        </w:rPr>
        <w:t>（多选）（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10分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eastAsia="zh-CN"/>
        </w:rPr>
        <w:t>）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A、心脏病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B、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eastAsia="zh-CN"/>
        </w:rPr>
        <w:t>大黄牙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 C、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eastAsia="zh-CN"/>
        </w:rPr>
        <w:t>四肢大关节或腰、髋关节疼痛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 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D、水肿  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 xml:space="preserve">E、瘫痪 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 xml:space="preserve">   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F、不清楚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4、您知道茶树哪个部分氟含量高吗？（10分）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default" w:ascii="仿宋_GB2312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A、嫩芽   B、老叶    C、树干    D、不知道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5、怎样选择砖茶能够防止氟中毒？（10分）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A、饮用高氟茶   B、饮用低氟茶   C、不知道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6、砖茶氟含量的国家标准是多少？（10分）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A、≤300mg/kg   B、≤350mg/kg    C、≤400mg/kg  D、﹥500mg/kg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7、氟斑牙（大黄牙）容易在哪些人群发病？（10分）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A、学龄前儿童   B、青壮年    C、中老年   D、不清楚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8、氟骨症（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eastAsia="zh-CN"/>
        </w:rPr>
        <w:t>四肢大关节或腰、髋关节疼痛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）易在哪些人群高发？（10分）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A、8-12岁    B、30-50岁     C、60岁以上    D、不清楚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default" w:ascii="仿宋_GB2312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9、氟中毒可以治疗吗？（10分）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A、可以   B、不可以   C、不知道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10、氟中毒可以治愈吗？（10分）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default" w:ascii="仿宋_GB2312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A、可以   B、不可以   C、不知道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11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、您认为引起本地区地氟病的原因是什么？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（5分）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rPr>
          <w:rFonts w:hint="eastAsia" w:ascii="仿宋_GB2312" w:hAnsi="Times New Roman" w:cs="Times New Roman"/>
          <w:b w:val="0"/>
          <w:bCs/>
          <w:sz w:val="24"/>
          <w:szCs w:val="24"/>
        </w:rPr>
      </w:pP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A、饮用高氟水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B、习惯性长期饮用高氟砖茶</w:t>
      </w: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仿宋_GB2312" w:hAnsi="Times New Roman" w:cs="Times New Roman"/>
          <w:b w:val="0"/>
          <w:bCs/>
          <w:sz w:val="24"/>
          <w:szCs w:val="24"/>
        </w:rPr>
        <w:t>C、不清楚</w:t>
      </w: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left="0" w:leftChars="0" w:firstLine="0" w:firstLineChars="0"/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</w:pPr>
    </w:p>
    <w:p>
      <w:pPr>
        <w:pStyle w:val="29"/>
        <w:keepNext w:val="0"/>
        <w:keepLines w:val="0"/>
        <w:pageBreakBefore w:val="0"/>
        <w:kinsoku/>
        <w:wordWrap/>
        <w:overflowPunct/>
        <w:topLinePunct w:val="0"/>
        <w:bidi w:val="0"/>
        <w:spacing w:line="600" w:lineRule="exact"/>
        <w:ind w:left="0" w:leftChars="0" w:firstLine="0" w:firstLineChars="0"/>
      </w:pPr>
      <w:r>
        <w:rPr>
          <w:rFonts w:hint="eastAsia" w:ascii="仿宋_GB2312" w:hAnsi="Times New Roman" w:cs="Times New Roman"/>
          <w:b w:val="0"/>
          <w:bCs/>
          <w:sz w:val="24"/>
          <w:szCs w:val="24"/>
          <w:lang w:val="en-US" w:eastAsia="zh-CN"/>
        </w:rPr>
        <w:t>调查人：            审核人：               填报日期：</w: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4532630</wp:posOffset>
                </wp:positionH>
                <wp:positionV relativeFrom="paragraph">
                  <wp:posOffset>528320</wp:posOffset>
                </wp:positionV>
                <wp:extent cx="1104265" cy="38100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26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6.9pt;margin-top:41.6pt;height:30pt;width:86.95pt;z-index:251666432;mso-width-relative:page;mso-height-relative:page;" filled="f" stroked="f" coordsize="21600,21600" o:gfxdata="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MaS&#10;uerXAAAACgEAAA8AAAAAAAAAAQAgAAAAIgAAAGRycy9kb3ducmV2LnhtbFBLAQIUABQAAAAIAIdO&#10;4kDTJ8ansgEAAF4DAAAOAAAAAAAAAAEAIAAAACY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b w:val="0"/>
          <w:i w:val="0"/>
          <w:caps w:val="0"/>
          <w:color w:val="auto"/>
          <w:spacing w:val="8"/>
          <w:sz w:val="32"/>
          <w:szCs w:val="32"/>
          <w:shd w:val="clear" w:fill="FFFFFF"/>
          <w:lang w:val="en-US" w:eastAsia="zh-CN"/>
        </w:rPr>
      </w:pPr>
      <w:bookmarkStart w:id="0" w:name="_GoBack"/>
      <w:bookmarkEnd w:id="0"/>
    </w:p>
    <w:sectPr>
      <w:headerReference r:id="rId14" w:type="default"/>
      <w:footerReference r:id="rId15" w:type="default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-38100</wp:posOffset>
              </wp:positionV>
              <wp:extent cx="1828800" cy="1828800"/>
              <wp:effectExtent l="0" t="0" r="0" b="0"/>
              <wp:wrapNone/>
              <wp:docPr id="111" name="文本框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22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3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paIyg0wAAAAcBAAAPAAAAAAAAAAEAIAAAACIAAABkcnMvZG93bnJldi54bWxQSwEC&#10;FAAUAAAACACHTuJAI31oyTICAABlBAAADgAAAAAAAAABACAAAAAi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22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left" w:pos="1642"/>
        <w:tab w:val="clear" w:pos="4153"/>
      </w:tabs>
      <w:rPr>
        <w:rFonts w:hint="eastAsia" w:eastAsia="宋体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7155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9Aknl8cBAACZAwAADgAAAAAAAAABACAAAAAe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-38100</wp:posOffset>
              </wp:positionV>
              <wp:extent cx="1828800" cy="1828800"/>
              <wp:effectExtent l="0" t="0" r="0" b="0"/>
              <wp:wrapNone/>
              <wp:docPr id="131" name="文本框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3pt;height:144pt;width:144pt;mso-position-horizontal:center;mso-position-horizontal-relative:margin;mso-wrap-style:none;z-index:251677696;mso-width-relative:page;mso-height-relative:page;" filled="f" stroked="f" coordsize="21600,21600" o:gfxdata="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aWiMoNMAAAAHAQAADwAAAAAAAAABACAAAAAiAAAAZHJzL2Rvd25yZXYueG1sUEsB&#10;AhQAFAAAAAgAh07iQLo34aczAgAAZQQAAA4AAAAAAAAAAQAgAAAAIg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left" w:pos="1642"/>
        <w:tab w:val="clear" w:pos="4153"/>
      </w:tabs>
      <w:rPr>
        <w:rFonts w:hint="eastAsia" w:eastAsia="宋体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posOffset>210820</wp:posOffset>
              </wp:positionH>
              <wp:positionV relativeFrom="paragraph">
                <wp:posOffset>-786130</wp:posOffset>
              </wp:positionV>
              <wp:extent cx="1828800" cy="1828800"/>
              <wp:effectExtent l="0" t="0" r="0" b="0"/>
              <wp:wrapNone/>
              <wp:docPr id="78" name="文本框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6.6pt;margin-top:-61.9pt;height:144pt;width:144pt;mso-position-horizontal-relative:margin;mso-wrap-style:none;z-index:251668480;mso-width-relative:page;mso-height-relative:page;" filled="f" stroked="f" coordsize="21600,21600" o:gfxdata="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Jg4aU1gAAAAsBAAAPAAAAAAAAAAEAIAAAACIAAABkcnMvZG93&#10;bnJldi54bWxQSwECFAAUAAAACACHTuJA7xTfxMkBAACbAwAADgAAAAAAAAABACAAAAAlAQAAZHJz&#10;L2Uyb0RvYy54bWxQSwUGAAAAAAYABgBZAQAAY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8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sz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-38100</wp:posOffset>
              </wp:positionV>
              <wp:extent cx="1828800" cy="1828800"/>
              <wp:effectExtent l="0" t="0" r="0" b="0"/>
              <wp:wrapNone/>
              <wp:docPr id="112" name="文本框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23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3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aWiMoNMAAAAHAQAADwAAAAAAAAABACAAAAAiAAAAZHJzL2Rvd25yZXYueG1sUEsB&#10;AhQAFAAAAAgAh07iQN+/urczAgAAZQQAAA4AAAAAAAAAAQAgAAAAIg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23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10"/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left" w:pos="1642"/>
        <w:tab w:val="clear" w:pos="4153"/>
      </w:tabs>
      <w:rPr>
        <w:rFonts w:hint="eastAsia" w:eastAsia="宋体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posOffset>90805</wp:posOffset>
              </wp:positionH>
              <wp:positionV relativeFrom="paragraph">
                <wp:posOffset>-3361055</wp:posOffset>
              </wp:positionV>
              <wp:extent cx="1828800" cy="1828800"/>
              <wp:effectExtent l="0" t="0" r="0" b="0"/>
              <wp:wrapNone/>
              <wp:docPr id="87" name="文本框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.15pt;margin-top:-264.65pt;height:144pt;width:144pt;mso-position-horizontal-relative:margin;mso-wrap-style:none;z-index:251667456;mso-width-relative:page;mso-height-relative:page;" filled="f" stroked="f" coordsize="21600,21600" o:gfxdata="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LMYOW1wAAAAwBAAAPAAAAAAAAAAEAIAAAACIAAABkcnMvZG93&#10;bnJldi54bWxQSwECFAAUAAAACACHTuJAEN9fs8gBAACbAwAADgAAAAAAAAABACAAAAAmAQAAZHJz&#10;L2Uyb0RvYy54bWxQSwUGAAAAAAYABgBZAQAAY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4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sz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-38100</wp:posOffset>
              </wp:positionV>
              <wp:extent cx="1828800" cy="1828800"/>
              <wp:effectExtent l="0" t="0" r="0" b="0"/>
              <wp:wrapNone/>
              <wp:docPr id="113" name="文本框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24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3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aWiMoNMAAAAHAQAADwAAAAAAAAABACAAAAAiAAAAZHJzL2Rvd25yZXYueG1sUEsB&#10;AhQAFAAAAAgAh07iQLQDJCszAgAAZQQAAA4AAAAAAAAAAQAgAAAAIg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24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10"/>
      <w:rPr>
        <w:sz w:val="1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left" w:pos="1642"/>
        <w:tab w:val="clear" w:pos="4153"/>
      </w:tabs>
      <w:rPr>
        <w:rFonts w:hint="eastAsia" w:eastAsia="宋体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posOffset>221615</wp:posOffset>
              </wp:positionH>
              <wp:positionV relativeFrom="paragraph">
                <wp:posOffset>-165735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10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7.45pt;margin-top:-13.05pt;height:144pt;width:144pt;mso-position-horizontal-relative:margin;mso-wrap-style:none;z-index:251670528;mso-width-relative:page;mso-height-relative:page;" filled="f" stroked="f" coordsize="21600,21600" o:gfxdata="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hO32f1gAAAAoBAAAPAAAAAAAAAAEAIAAAACIAAABkcnMvZG93&#10;bnJldi54bWxQSwECFAAUAAAACACHTuJANU4M8ckBAACbAwAADgAAAAAAAAABACAAAAAlAQAAZHJz&#10;L2Uyb0RvYy54bWxQSwUGAAAAAAYABgBZAQAAY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10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sz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-38100</wp:posOffset>
              </wp:positionV>
              <wp:extent cx="1828800" cy="1828800"/>
              <wp:effectExtent l="0" t="0" r="0" b="0"/>
              <wp:wrapNone/>
              <wp:docPr id="114" name="文本框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25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3pt;height:144pt;width:144pt;mso-position-horizontal:center;mso-position-horizontal-relative:margin;mso-wrap-style:none;z-index:251675648;mso-width-relative:page;mso-height-relative:page;" filled="f" stroked="f" coordsize="21600,21600" o:gfxdata="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GlojKDTAAAABwEAAA8AAAAAAAAAAQAgAAAAIgAAAGRycy9kb3ducmV2LnhtbFBL&#10;AQIUABQAAAAIAIdO4kAnOh9KNAIAAGUEAAAOAAAAAAAAAAEAIAAAACI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25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10"/>
      <w:rPr>
        <w:sz w:val="18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left" w:pos="1642"/>
        <w:tab w:val="clear" w:pos="4153"/>
      </w:tabs>
      <w:rPr>
        <w:rFonts w:hint="eastAsia" w:eastAsia="宋体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posOffset>190500</wp:posOffset>
              </wp:positionH>
              <wp:positionV relativeFrom="paragraph">
                <wp:posOffset>-160020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5pt;margin-top:-12.6pt;height:144pt;width:144pt;mso-position-horizontal-relative:margin;mso-wrap-style:none;z-index:251669504;mso-width-relative:page;mso-height-relative:page;" filled="f" stroked="f" coordsize="21600,21600" o:gfxdata="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v7iWZ1wAAAAoBAAAPAAAAAAAAAAEAIAAAACIAAABkcnMvZG93&#10;bnJldi54bWxQSwECFAAUAAAACACHTuJAxPRNfsgBAACZAwAADgAAAAAAAAABACAAAAAmAQAAZHJz&#10;L2Uyb0RvYy54bWxQSwUGAAAAAAYABgBZAQAAY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4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sz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-38100</wp:posOffset>
              </wp:positionV>
              <wp:extent cx="1828800" cy="1828800"/>
              <wp:effectExtent l="0" t="0" r="0" b="0"/>
              <wp:wrapNone/>
              <wp:docPr id="115" name="文本框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29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3pt;height:144pt;width:144pt;mso-position-horizontal:center;mso-position-horizontal-relative:margin;mso-wrap-style:none;z-index:251676672;mso-width-relative:page;mso-height-relative:page;" filled="f" stroked="f" coordsize="21600,21600" o:gfxdata="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GlojKDTAAAABwEAAA8AAAAAAAAAAQAgAAAAIgAAAGRycy9kb3ducmV2LnhtbFBL&#10;AQIUABQAAAAIAIdO4kBMhoHWNAIAAGUEAAAOAAAAAAAAAAEAIAAAACI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29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10"/>
      <w:rPr>
        <w:sz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M1MzQ5YjJjYTY4ZmZjN2I1YmFhNzM4MjFjYTdlY2IifQ=="/>
  </w:docVars>
  <w:rsids>
    <w:rsidRoot w:val="00000000"/>
    <w:rsid w:val="02110FC5"/>
    <w:rsid w:val="037C0A8C"/>
    <w:rsid w:val="098C532D"/>
    <w:rsid w:val="0BA42BB3"/>
    <w:rsid w:val="0E9D173E"/>
    <w:rsid w:val="0FDFE47B"/>
    <w:rsid w:val="13ED41C3"/>
    <w:rsid w:val="14F7346E"/>
    <w:rsid w:val="15544997"/>
    <w:rsid w:val="17B040E2"/>
    <w:rsid w:val="17DF78E4"/>
    <w:rsid w:val="181A5F67"/>
    <w:rsid w:val="1A42498F"/>
    <w:rsid w:val="1E4B3512"/>
    <w:rsid w:val="218BE9E5"/>
    <w:rsid w:val="21DB509B"/>
    <w:rsid w:val="23934E1E"/>
    <w:rsid w:val="24615CBF"/>
    <w:rsid w:val="27111828"/>
    <w:rsid w:val="28750453"/>
    <w:rsid w:val="2A473323"/>
    <w:rsid w:val="2C2415AD"/>
    <w:rsid w:val="2CC8065D"/>
    <w:rsid w:val="2D176364"/>
    <w:rsid w:val="2DFFDA1D"/>
    <w:rsid w:val="2F6D79E2"/>
    <w:rsid w:val="3114323B"/>
    <w:rsid w:val="33DFAC92"/>
    <w:rsid w:val="3538471B"/>
    <w:rsid w:val="362E7E34"/>
    <w:rsid w:val="372F2333"/>
    <w:rsid w:val="377F862D"/>
    <w:rsid w:val="377FA419"/>
    <w:rsid w:val="38FFC84B"/>
    <w:rsid w:val="3A33190B"/>
    <w:rsid w:val="3A3B5726"/>
    <w:rsid w:val="3AE78889"/>
    <w:rsid w:val="3B9F3746"/>
    <w:rsid w:val="3C8D7A42"/>
    <w:rsid w:val="3D43290E"/>
    <w:rsid w:val="3DFDFB15"/>
    <w:rsid w:val="3E7BB103"/>
    <w:rsid w:val="3F1BED10"/>
    <w:rsid w:val="3FDE8198"/>
    <w:rsid w:val="4120397F"/>
    <w:rsid w:val="46A310E2"/>
    <w:rsid w:val="472E10A6"/>
    <w:rsid w:val="4B0D1626"/>
    <w:rsid w:val="4CF358BD"/>
    <w:rsid w:val="4F7FA25F"/>
    <w:rsid w:val="50AD5022"/>
    <w:rsid w:val="5348123E"/>
    <w:rsid w:val="57B48026"/>
    <w:rsid w:val="57E57EF0"/>
    <w:rsid w:val="5B4B75CE"/>
    <w:rsid w:val="5B9F27A5"/>
    <w:rsid w:val="5BDCD9F4"/>
    <w:rsid w:val="5C7B17A0"/>
    <w:rsid w:val="5C8C71D0"/>
    <w:rsid w:val="5D5F2E27"/>
    <w:rsid w:val="5DB64502"/>
    <w:rsid w:val="5E3B8599"/>
    <w:rsid w:val="63F7785F"/>
    <w:rsid w:val="65EF5FCF"/>
    <w:rsid w:val="6607434A"/>
    <w:rsid w:val="669C417D"/>
    <w:rsid w:val="66DDA6CE"/>
    <w:rsid w:val="67BF28F6"/>
    <w:rsid w:val="67F61BA9"/>
    <w:rsid w:val="67F8E3AF"/>
    <w:rsid w:val="67FC8D8B"/>
    <w:rsid w:val="67FF7323"/>
    <w:rsid w:val="69BA6A33"/>
    <w:rsid w:val="69EF8815"/>
    <w:rsid w:val="6A8178DE"/>
    <w:rsid w:val="6B0D962C"/>
    <w:rsid w:val="6BF00366"/>
    <w:rsid w:val="6C6C25E5"/>
    <w:rsid w:val="6CDCC755"/>
    <w:rsid w:val="6DF77A45"/>
    <w:rsid w:val="6DFFBEB2"/>
    <w:rsid w:val="6E7D3BBC"/>
    <w:rsid w:val="6FFD589D"/>
    <w:rsid w:val="703F47EF"/>
    <w:rsid w:val="711A7BA9"/>
    <w:rsid w:val="71E0759D"/>
    <w:rsid w:val="73334198"/>
    <w:rsid w:val="73F3BC63"/>
    <w:rsid w:val="74DE3888"/>
    <w:rsid w:val="74F94436"/>
    <w:rsid w:val="75EFF640"/>
    <w:rsid w:val="772FF6F5"/>
    <w:rsid w:val="7765275D"/>
    <w:rsid w:val="77FC14E1"/>
    <w:rsid w:val="77FE0136"/>
    <w:rsid w:val="77FF2DB2"/>
    <w:rsid w:val="78427627"/>
    <w:rsid w:val="78BF378A"/>
    <w:rsid w:val="79EFE789"/>
    <w:rsid w:val="7A997AD1"/>
    <w:rsid w:val="7AEFC992"/>
    <w:rsid w:val="7B7E7579"/>
    <w:rsid w:val="7CF92E2B"/>
    <w:rsid w:val="7D4A5EB7"/>
    <w:rsid w:val="7EB5E072"/>
    <w:rsid w:val="7EBF61C6"/>
    <w:rsid w:val="7EDF7A7E"/>
    <w:rsid w:val="7EEAB397"/>
    <w:rsid w:val="7EF6AB4C"/>
    <w:rsid w:val="7EFAD7E4"/>
    <w:rsid w:val="7F1FD802"/>
    <w:rsid w:val="7F3BB317"/>
    <w:rsid w:val="7F4072F9"/>
    <w:rsid w:val="7FBF1BD3"/>
    <w:rsid w:val="7FDF98F5"/>
    <w:rsid w:val="7FEB305A"/>
    <w:rsid w:val="7FFE1E22"/>
    <w:rsid w:val="7FFFD132"/>
    <w:rsid w:val="8BDDBC54"/>
    <w:rsid w:val="9F239444"/>
    <w:rsid w:val="AB7D28F8"/>
    <w:rsid w:val="AFC5E6F0"/>
    <w:rsid w:val="AFF76076"/>
    <w:rsid w:val="B3FBDBA2"/>
    <w:rsid w:val="B4BF2723"/>
    <w:rsid w:val="B5FA1D3E"/>
    <w:rsid w:val="B6FB7E09"/>
    <w:rsid w:val="B75E35B4"/>
    <w:rsid w:val="B7EC96FD"/>
    <w:rsid w:val="B9FF6E50"/>
    <w:rsid w:val="B9FFBF98"/>
    <w:rsid w:val="BB7BC5A8"/>
    <w:rsid w:val="BBEA46AA"/>
    <w:rsid w:val="BCB34665"/>
    <w:rsid w:val="BD9254D8"/>
    <w:rsid w:val="BDDDF2F0"/>
    <w:rsid w:val="BDFE74F0"/>
    <w:rsid w:val="BEDE737A"/>
    <w:rsid w:val="BF7BCFA2"/>
    <w:rsid w:val="BF8E0676"/>
    <w:rsid w:val="BFB71232"/>
    <w:rsid w:val="BFCF1AED"/>
    <w:rsid w:val="C3A98059"/>
    <w:rsid w:val="C8AE6A12"/>
    <w:rsid w:val="CFFE178A"/>
    <w:rsid w:val="D3ED0136"/>
    <w:rsid w:val="D74D2E58"/>
    <w:rsid w:val="DB6E0E6D"/>
    <w:rsid w:val="DD4F5D21"/>
    <w:rsid w:val="DFB751A3"/>
    <w:rsid w:val="DFDD9AA1"/>
    <w:rsid w:val="DFEFA1B3"/>
    <w:rsid w:val="DFFDC41D"/>
    <w:rsid w:val="DFFE823D"/>
    <w:rsid w:val="E2CD8B4E"/>
    <w:rsid w:val="E569CA75"/>
    <w:rsid w:val="E5FCD7AA"/>
    <w:rsid w:val="E6D4A0E6"/>
    <w:rsid w:val="E9B7FDC3"/>
    <w:rsid w:val="EB7790B9"/>
    <w:rsid w:val="EDDFECBD"/>
    <w:rsid w:val="EDE5D473"/>
    <w:rsid w:val="EEF3239C"/>
    <w:rsid w:val="EFB75A02"/>
    <w:rsid w:val="EFBFE863"/>
    <w:rsid w:val="EFC6B920"/>
    <w:rsid w:val="F05D6FE2"/>
    <w:rsid w:val="F3BFC47B"/>
    <w:rsid w:val="F47F2D8B"/>
    <w:rsid w:val="F4DEA506"/>
    <w:rsid w:val="F775AC16"/>
    <w:rsid w:val="F7F5AA05"/>
    <w:rsid w:val="FADF4E17"/>
    <w:rsid w:val="FAF326DD"/>
    <w:rsid w:val="FBBD2EA5"/>
    <w:rsid w:val="FBDD6DCD"/>
    <w:rsid w:val="FBFD76AF"/>
    <w:rsid w:val="FD7BCD6F"/>
    <w:rsid w:val="FDBF07A8"/>
    <w:rsid w:val="FDDFD7BE"/>
    <w:rsid w:val="FE2BF111"/>
    <w:rsid w:val="FE558F17"/>
    <w:rsid w:val="FEBE1C64"/>
    <w:rsid w:val="FEBF9FA8"/>
    <w:rsid w:val="FECF348F"/>
    <w:rsid w:val="FED83B30"/>
    <w:rsid w:val="FEEE3BF3"/>
    <w:rsid w:val="FF5BF6D1"/>
    <w:rsid w:val="FF775691"/>
    <w:rsid w:val="FF7F60F9"/>
    <w:rsid w:val="FF9BF6E0"/>
    <w:rsid w:val="FFBD391E"/>
    <w:rsid w:val="FFEF1A9F"/>
    <w:rsid w:val="FFFB1AA2"/>
    <w:rsid w:val="FFFD67D4"/>
    <w:rsid w:val="FFFD6BA0"/>
    <w:rsid w:val="FFFEB1A7"/>
    <w:rsid w:val="FFFF1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qFormat="1" w:unhideWhenUsed="0" w:uiPriority="0" w:semiHidden="0" w:name="index 6"/>
    <w:lsdException w:unhideWhenUsed="0" w:uiPriority="0" w:semiHidden="0" w:name="index 7"/>
    <w:lsdException w:qFormat="1" w:uiPriority="99" w:semiHidden="0" w:name="index 8"/>
    <w:lsdException w:qFormat="1" w:unhideWhenUsed="0" w:uiPriority="99" w:semiHidden="0" w:name="index 9"/>
    <w:lsdException w:qFormat="1" w:unhideWhenUsed="0" w:uiPriority="9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0"/>
    <w:pPr>
      <w:keepNext/>
      <w:keepLines/>
      <w:spacing w:before="340" w:after="330" w:line="576" w:lineRule="auto"/>
      <w:outlineLvl w:val="0"/>
    </w:pPr>
    <w:rPr>
      <w:rFonts w:eastAsia="方正小标宋简体"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uppressAutoHyphens/>
      <w:bidi w:val="0"/>
      <w:spacing w:before="260" w:after="260" w:line="416" w:lineRule="auto"/>
      <w:outlineLvl w:val="1"/>
    </w:pPr>
    <w:rPr>
      <w:rFonts w:ascii="Cambria" w:hAnsi="Cambria" w:eastAsia="宋体" w:cs="Times New Roman"/>
      <w:b/>
      <w:bCs/>
      <w:color w:val="auto"/>
      <w:sz w:val="32"/>
      <w:szCs w:val="32"/>
    </w:rPr>
  </w:style>
  <w:style w:type="character" w:default="1" w:styleId="21">
    <w:name w:val="Default Paragraph Font"/>
    <w:semiHidden/>
    <w:qFormat/>
    <w:uiPriority w:val="0"/>
  </w:style>
  <w:style w:type="table" w:default="1" w:styleId="1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index 8"/>
    <w:basedOn w:val="1"/>
    <w:next w:val="1"/>
    <w:unhideWhenUsed/>
    <w:qFormat/>
    <w:uiPriority w:val="99"/>
    <w:pPr>
      <w:autoSpaceDE w:val="0"/>
      <w:autoSpaceDN w:val="0"/>
      <w:ind w:left="1400" w:leftChars="1400"/>
      <w:jc w:val="left"/>
    </w:pPr>
    <w:rPr>
      <w:rFonts w:hint="eastAsia" w:ascii="仿宋_GB2312" w:hAnsi="仿宋_GB2312" w:eastAsia="仿宋_GB2312" w:cs="仿宋_GB2312"/>
      <w:kern w:val="0"/>
      <w:sz w:val="22"/>
      <w:szCs w:val="22"/>
      <w:lang w:val="zh-CN" w:bidi="zh-CN"/>
    </w:rPr>
  </w:style>
  <w:style w:type="paragraph" w:styleId="5">
    <w:name w:val="Normal Indent"/>
    <w:basedOn w:val="1"/>
    <w:qFormat/>
    <w:uiPriority w:val="0"/>
    <w:pPr>
      <w:widowControl w:val="0"/>
      <w:ind w:firstLine="567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6">
    <w:name w:val="index 6"/>
    <w:basedOn w:val="1"/>
    <w:next w:val="1"/>
    <w:qFormat/>
    <w:uiPriority w:val="0"/>
    <w:pPr>
      <w:ind w:left="1000" w:leftChars="1000"/>
    </w:pPr>
    <w:rPr>
      <w:rFonts w:eastAsia="宋体"/>
      <w:szCs w:val="22"/>
    </w:rPr>
  </w:style>
  <w:style w:type="paragraph" w:styleId="7">
    <w:name w:val="Body Text"/>
    <w:basedOn w:val="1"/>
    <w:unhideWhenUsed/>
    <w:qFormat/>
    <w:uiPriority w:val="0"/>
    <w:pPr>
      <w:spacing w:beforeLines="0" w:afterLines="0"/>
    </w:pPr>
    <w:rPr>
      <w:rFonts w:hint="default" w:ascii="Calibri" w:hAnsi="Calibri" w:eastAsia="宋体"/>
      <w:sz w:val="44"/>
      <w:szCs w:val="24"/>
    </w:rPr>
  </w:style>
  <w:style w:type="paragraph" w:styleId="8">
    <w:name w:val="Body Text Indent"/>
    <w:basedOn w:val="1"/>
    <w:next w:val="1"/>
    <w:qFormat/>
    <w:uiPriority w:val="0"/>
    <w:pPr>
      <w:ind w:firstLine="640" w:firstLineChars="200"/>
    </w:pPr>
    <w:rPr>
      <w:rFonts w:ascii="仿宋_GB2312" w:hAnsi="Calibri" w:eastAsia="仿宋_GB2312"/>
      <w:sz w:val="32"/>
      <w:szCs w:val="20"/>
    </w:rPr>
  </w:style>
  <w:style w:type="paragraph" w:styleId="9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0">
    <w:name w:val="footer"/>
    <w:basedOn w:val="1"/>
    <w:next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paragraph" w:styleId="12">
    <w:name w:val="toc 1"/>
    <w:basedOn w:val="1"/>
    <w:next w:val="1"/>
    <w:qFormat/>
    <w:uiPriority w:val="99"/>
    <w:rPr>
      <w:rFonts w:ascii="Calibri" w:hAnsi="Calibri" w:eastAsia="仿宋_GB2312" w:cs="黑体"/>
      <w:sz w:val="32"/>
    </w:rPr>
  </w:style>
  <w:style w:type="paragraph" w:styleId="13">
    <w:name w:val="index 9"/>
    <w:basedOn w:val="1"/>
    <w:next w:val="1"/>
    <w:qFormat/>
    <w:uiPriority w:val="99"/>
    <w:pPr>
      <w:suppressAutoHyphens/>
      <w:bidi w:val="0"/>
      <w:ind w:left="3360"/>
    </w:pPr>
    <w:rPr>
      <w:rFonts w:ascii="Calibri" w:hAnsi="Calibri" w:eastAsia="宋体"/>
      <w:color w:val="auto"/>
    </w:rPr>
  </w:style>
  <w:style w:type="paragraph" w:styleId="14">
    <w:name w:val="HTML Preformatted"/>
    <w:basedOn w:val="1"/>
    <w:unhideWhenUsed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Lines="0" w:afterLines="0"/>
      <w:jc w:val="left"/>
    </w:pPr>
    <w:rPr>
      <w:rFonts w:hint="default" w:ascii="宋体" w:hAnsi="宋体" w:eastAsia="宋体" w:cs="宋体"/>
      <w:kern w:val="0"/>
      <w:sz w:val="24"/>
      <w:szCs w:val="24"/>
      <w:lang w:bidi="ar"/>
    </w:rPr>
  </w:style>
  <w:style w:type="paragraph" w:styleId="15">
    <w:name w:val="Normal (Web)"/>
    <w:basedOn w:val="1"/>
    <w:qFormat/>
    <w:uiPriority w:val="0"/>
    <w:pPr>
      <w:spacing w:beforeAutospacing="1" w:afterAutospacing="1"/>
      <w:jc w:val="left"/>
    </w:pPr>
    <w:rPr>
      <w:rFonts w:ascii="Calibri" w:hAnsi="Calibri" w:cs="Times New Roman"/>
      <w:kern w:val="0"/>
      <w:sz w:val="24"/>
      <w:szCs w:val="22"/>
    </w:rPr>
  </w:style>
  <w:style w:type="paragraph" w:styleId="16">
    <w:name w:val="Title"/>
    <w:basedOn w:val="1"/>
    <w:next w:val="8"/>
    <w:qFormat/>
    <w:uiPriority w:val="0"/>
    <w:rPr>
      <w:rFonts w:hAnsi="Arial"/>
    </w:rPr>
  </w:style>
  <w:style w:type="paragraph" w:styleId="17">
    <w:name w:val="Body Text First Indent"/>
    <w:basedOn w:val="1"/>
    <w:unhideWhenUsed/>
    <w:qFormat/>
    <w:uiPriority w:val="99"/>
    <w:pPr>
      <w:ind w:firstLine="420" w:firstLineChars="100"/>
    </w:pPr>
    <w:rPr>
      <w:rFonts w:hint="default" w:ascii="Calibri" w:hAnsi="Calibri" w:eastAsia="宋体"/>
      <w:sz w:val="21"/>
      <w:szCs w:val="24"/>
    </w:rPr>
  </w:style>
  <w:style w:type="paragraph" w:styleId="18">
    <w:name w:val="Body Text First Indent 2"/>
    <w:basedOn w:val="8"/>
    <w:next w:val="1"/>
    <w:unhideWhenUsed/>
    <w:qFormat/>
    <w:uiPriority w:val="99"/>
    <w:pPr>
      <w:ind w:firstLine="420" w:firstLineChars="200"/>
    </w:pPr>
  </w:style>
  <w:style w:type="table" w:styleId="20">
    <w:name w:val="Table Grid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2">
    <w:name w:val="Strong"/>
    <w:basedOn w:val="21"/>
    <w:qFormat/>
    <w:uiPriority w:val="0"/>
    <w:rPr>
      <w:rFonts w:ascii="Calibri" w:hAnsi="Calibri" w:eastAsia="宋体" w:cs="Times New Roman"/>
      <w:b/>
    </w:rPr>
  </w:style>
  <w:style w:type="character" w:styleId="23">
    <w:name w:val="page number"/>
    <w:basedOn w:val="21"/>
    <w:unhideWhenUsed/>
    <w:qFormat/>
    <w:uiPriority w:val="99"/>
  </w:style>
  <w:style w:type="character" w:styleId="24">
    <w:name w:val="annotation reference"/>
    <w:qFormat/>
    <w:uiPriority w:val="0"/>
    <w:rPr>
      <w:rFonts w:ascii="Calibri" w:hAnsi="Calibri" w:eastAsia="宋体" w:cs="Times New Roman"/>
      <w:sz w:val="21"/>
      <w:szCs w:val="21"/>
    </w:rPr>
  </w:style>
  <w:style w:type="paragraph" w:customStyle="1" w:styleId="25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6">
    <w:name w:val="NormalCharacter"/>
    <w:semiHidden/>
    <w:qFormat/>
    <w:uiPriority w:val="0"/>
    <w:rPr>
      <w:rFonts w:ascii="Calibri" w:hAnsi="Calibri" w:eastAsia="宋体" w:cs="Times New Roman"/>
    </w:rPr>
  </w:style>
  <w:style w:type="character" w:customStyle="1" w:styleId="27">
    <w:name w:val="标题 1 Char"/>
    <w:link w:val="2"/>
    <w:qFormat/>
    <w:uiPriority w:val="0"/>
    <w:rPr>
      <w:rFonts w:eastAsia="方正小标宋简体"/>
      <w:kern w:val="44"/>
      <w:sz w:val="44"/>
    </w:rPr>
  </w:style>
  <w:style w:type="character" w:customStyle="1" w:styleId="28">
    <w:name w:val="font41"/>
    <w:basedOn w:val="2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customStyle="1" w:styleId="29">
    <w:name w:val="样式 样式 仿宋_GB2312 + Times New Roman 首行缩进:  2 字符"/>
    <w:qFormat/>
    <w:uiPriority w:val="0"/>
    <w:pPr>
      <w:widowControl w:val="0"/>
      <w:ind w:firstLine="640" w:firstLineChars="200"/>
      <w:jc w:val="both"/>
    </w:pPr>
    <w:rPr>
      <w:rFonts w:ascii="Times New Roman" w:hAnsi="Times New Roman" w:eastAsia="仿宋_GB2312" w:cs="宋体"/>
      <w:kern w:val="2"/>
      <w:sz w:val="32"/>
      <w:szCs w:val="20"/>
      <w:lang w:val="en-US" w:eastAsia="zh-CN" w:bidi="ar-SA"/>
    </w:rPr>
  </w:style>
  <w:style w:type="paragraph" w:customStyle="1" w:styleId="30">
    <w:name w:val="样式 仿宋_GB2312"/>
    <w:qFormat/>
    <w:uiPriority w:val="0"/>
    <w:pPr>
      <w:widowControl w:val="0"/>
      <w:ind w:firstLine="200" w:firstLineChars="200"/>
      <w:jc w:val="both"/>
    </w:pPr>
    <w:rPr>
      <w:rFonts w:ascii="仿宋_GB2312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customStyle="1" w:styleId="31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  <w:style w:type="paragraph" w:customStyle="1" w:styleId="32">
    <w:name w:val="BodyText1I"/>
    <w:basedOn w:val="33"/>
    <w:qFormat/>
    <w:uiPriority w:val="0"/>
    <w:pPr>
      <w:widowControl w:val="0"/>
      <w:spacing w:line="240" w:lineRule="auto"/>
      <w:ind w:firstLine="420"/>
      <w:jc w:val="both"/>
      <w:textAlignment w:val="baseline"/>
    </w:pPr>
    <w:rPr>
      <w:rFonts w:ascii="宋体" w:hAnsi="宋体" w:eastAsia="宋体" w:cs="Times New Roman"/>
      <w:kern w:val="2"/>
      <w:sz w:val="29"/>
      <w:szCs w:val="29"/>
      <w:lang w:val="zh-CN" w:eastAsia="zh-CN" w:bidi="zh-CN"/>
    </w:rPr>
  </w:style>
  <w:style w:type="paragraph" w:customStyle="1" w:styleId="33">
    <w:name w:val="BodyText"/>
    <w:basedOn w:val="1"/>
    <w:next w:val="34"/>
    <w:qFormat/>
    <w:uiPriority w:val="0"/>
    <w:pPr>
      <w:spacing w:line="240" w:lineRule="auto"/>
      <w:jc w:val="both"/>
      <w:textAlignment w:val="baseline"/>
    </w:pPr>
    <w:rPr>
      <w:rFonts w:ascii="宋体" w:hAnsi="宋体" w:eastAsia="宋体"/>
      <w:kern w:val="2"/>
      <w:sz w:val="29"/>
      <w:szCs w:val="29"/>
      <w:lang w:val="zh-CN" w:eastAsia="zh-CN" w:bidi="zh-CN"/>
    </w:rPr>
  </w:style>
  <w:style w:type="paragraph" w:customStyle="1" w:styleId="34">
    <w:name w:val="Index9"/>
    <w:basedOn w:val="1"/>
    <w:next w:val="1"/>
    <w:qFormat/>
    <w:uiPriority w:val="0"/>
    <w:pPr>
      <w:suppressAutoHyphens/>
      <w:bidi w:val="0"/>
      <w:ind w:left="3360"/>
      <w:jc w:val="both"/>
      <w:textAlignment w:val="baseline"/>
    </w:pPr>
    <w:rPr>
      <w:rFonts w:ascii="Calibri" w:hAnsi="Calibri" w:eastAsia="宋体"/>
      <w:color w:val="000000"/>
      <w:kern w:val="2"/>
      <w:sz w:val="21"/>
      <w:szCs w:val="24"/>
      <w:lang w:val="en-US" w:eastAsia="zh-CN" w:bidi="ar-SA"/>
    </w:rPr>
  </w:style>
  <w:style w:type="character" w:customStyle="1" w:styleId="35">
    <w:name w:val="font51"/>
    <w:qFormat/>
    <w:uiPriority w:val="0"/>
    <w:rPr>
      <w:rFonts w:hint="eastAsia" w:ascii="黑体" w:hAnsi="宋体" w:eastAsia="黑体" w:cs="黑体"/>
      <w:color w:val="000000"/>
      <w:sz w:val="16"/>
      <w:szCs w:val="16"/>
      <w:u w:val="none"/>
    </w:rPr>
  </w:style>
  <w:style w:type="paragraph" w:customStyle="1" w:styleId="36">
    <w:name w:val="样式 仿宋_GB2312 三号"/>
    <w:qFormat/>
    <w:uiPriority w:val="0"/>
    <w:pPr>
      <w:widowControl w:val="0"/>
      <w:ind w:firstLine="200" w:firstLineChars="200"/>
      <w:jc w:val="both"/>
    </w:pPr>
    <w:rPr>
      <w:rFonts w:ascii="仿宋_GB2312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customStyle="1" w:styleId="37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仿宋_GB2312"/>
      <w:color w:val="000000"/>
      <w:sz w:val="24"/>
      <w:szCs w:val="24"/>
      <w:lang w:val="en-US" w:eastAsia="zh-CN" w:bidi="ar-SA"/>
    </w:rPr>
  </w:style>
  <w:style w:type="paragraph" w:customStyle="1" w:styleId="38">
    <w:name w:val="Normal Indent1"/>
    <w:basedOn w:val="1"/>
    <w:qFormat/>
    <w:uiPriority w:val="0"/>
    <w:pPr>
      <w:ind w:firstLine="567"/>
    </w:pPr>
    <w:rPr>
      <w:rFonts w:ascii="Calibri" w:hAnsi="Calibri" w:eastAsia="宋体"/>
    </w:rPr>
  </w:style>
  <w:style w:type="paragraph" w:customStyle="1" w:styleId="39">
    <w:name w:val="正文首行缩进 21"/>
    <w:basedOn w:val="1"/>
    <w:qFormat/>
    <w:uiPriority w:val="0"/>
    <w:pPr>
      <w:ind w:left="420" w:leftChars="200" w:firstLine="420" w:firstLineChars="200"/>
    </w:pPr>
    <w:rPr>
      <w:rFonts w:eastAsia="宋体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6.xml"/><Relationship Id="rId8" Type="http://schemas.openxmlformats.org/officeDocument/2006/relationships/footer" Target="footer5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8.jpeg"/><Relationship Id="rId23" Type="http://schemas.openxmlformats.org/officeDocument/2006/relationships/image" Target="media/image7.png"/><Relationship Id="rId22" Type="http://schemas.openxmlformats.org/officeDocument/2006/relationships/image" Target="media/image6.png"/><Relationship Id="rId21" Type="http://schemas.openxmlformats.org/officeDocument/2006/relationships/image" Target="media/image5.png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9" Type="http://schemas.openxmlformats.org/officeDocument/2006/relationships/image" Target="media/image3.png"/><Relationship Id="rId18" Type="http://schemas.openxmlformats.org/officeDocument/2006/relationships/image" Target="media/image2.png"/><Relationship Id="rId17" Type="http://schemas.openxmlformats.org/officeDocument/2006/relationships/image" Target="media/image1.png"/><Relationship Id="rId16" Type="http://schemas.openxmlformats.org/officeDocument/2006/relationships/theme" Target="theme/theme1.xml"/><Relationship Id="rId15" Type="http://schemas.openxmlformats.org/officeDocument/2006/relationships/footer" Target="footer11.xml"/><Relationship Id="rId14" Type="http://schemas.openxmlformats.org/officeDocument/2006/relationships/header" Target="header2.xml"/><Relationship Id="rId13" Type="http://schemas.openxmlformats.org/officeDocument/2006/relationships/footer" Target="footer10.xml"/><Relationship Id="rId12" Type="http://schemas.openxmlformats.org/officeDocument/2006/relationships/footer" Target="footer9.xml"/><Relationship Id="rId11" Type="http://schemas.openxmlformats.org/officeDocument/2006/relationships/footer" Target="footer8.xml"/><Relationship Id="rId10" Type="http://schemas.openxmlformats.org/officeDocument/2006/relationships/footer" Target="footer7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93</Pages>
  <Words>34709</Words>
  <Characters>36437</Characters>
  <Lines>0</Lines>
  <Paragraphs>0</Paragraphs>
  <TotalTime>46</TotalTime>
  <ScaleCrop>false</ScaleCrop>
  <LinksUpToDate>false</LinksUpToDate>
  <CharactersWithSpaces>42590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2014-11-01T04:08:00Z</dcterms:created>
  <dc:creator>Administrator</dc:creator>
  <cp:lastModifiedBy>火龙果</cp:lastModifiedBy>
  <dcterms:modified xsi:type="dcterms:W3CDTF">2023-11-02T08:00:30Z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4995A8BF3710E90F86E035658DFE0355</vt:lpwstr>
  </property>
</Properties>
</file>